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9C" w:rsidRPr="005F433A" w:rsidRDefault="005F4801" w:rsidP="005F4801">
      <w:pPr>
        <w:spacing w:after="0" w:line="240" w:lineRule="auto"/>
        <w:jc w:val="center"/>
        <w:rPr>
          <w:rFonts w:asciiTheme="majorHAnsi" w:hAnsiTheme="majorHAnsi" w:cs="Times New Roman"/>
          <w:sz w:val="24"/>
          <w:szCs w:val="24"/>
        </w:rPr>
      </w:pPr>
      <w:bookmarkStart w:id="0" w:name="_GoBack"/>
      <w:bookmarkEnd w:id="0"/>
      <w:r w:rsidRPr="005F433A">
        <w:rPr>
          <w:rFonts w:asciiTheme="majorHAnsi" w:hAnsiTheme="majorHAnsi" w:cs="Times New Roman"/>
          <w:b/>
          <w:caps/>
          <w:noProof/>
          <w:sz w:val="24"/>
          <w:szCs w:val="24"/>
          <w:lang w:eastAsia="fr-FR"/>
        </w:rPr>
        <w:drawing>
          <wp:inline distT="0" distB="0" distL="0" distR="0" wp14:anchorId="36ED66D3" wp14:editId="4C8E7B07">
            <wp:extent cx="2853410" cy="1554258"/>
            <wp:effectExtent l="0" t="0" r="444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7411" cy="1589119"/>
                    </a:xfrm>
                    <a:prstGeom prst="rect">
                      <a:avLst/>
                    </a:prstGeom>
                    <a:noFill/>
                    <a:ln>
                      <a:noFill/>
                    </a:ln>
                  </pic:spPr>
                </pic:pic>
              </a:graphicData>
            </a:graphic>
          </wp:inline>
        </w:drawing>
      </w:r>
    </w:p>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rsidP="005F4801">
      <w:pPr>
        <w:keepNext/>
        <w:keepLines/>
        <w:tabs>
          <w:tab w:val="left" w:pos="0"/>
        </w:tabs>
        <w:suppressAutoHyphens/>
        <w:spacing w:after="0" w:line="240" w:lineRule="auto"/>
        <w:jc w:val="center"/>
        <w:rPr>
          <w:rFonts w:asciiTheme="majorHAnsi" w:hAnsiTheme="majorHAnsi" w:cs="Times New Roman"/>
          <w:b/>
          <w:caps/>
          <w:color w:val="034EA2"/>
          <w:sz w:val="40"/>
          <w:szCs w:val="40"/>
        </w:rPr>
      </w:pPr>
      <w:r w:rsidRPr="005F433A">
        <w:rPr>
          <w:rFonts w:asciiTheme="majorHAnsi" w:hAnsiTheme="majorHAnsi" w:cs="Times New Roman"/>
          <w:b/>
          <w:caps/>
          <w:color w:val="034EA2"/>
          <w:sz w:val="40"/>
          <w:szCs w:val="40"/>
        </w:rPr>
        <w:t>déclaration de situation patrimoniale</w:t>
      </w:r>
    </w:p>
    <w:p w:rsidR="005F4801" w:rsidRPr="005F433A" w:rsidRDefault="005F4801" w:rsidP="005F4801">
      <w:pPr>
        <w:keepNext/>
        <w:keepLines/>
        <w:tabs>
          <w:tab w:val="left" w:pos="0"/>
        </w:tabs>
        <w:suppressAutoHyphens/>
        <w:spacing w:after="0" w:line="240" w:lineRule="auto"/>
        <w:jc w:val="center"/>
        <w:rPr>
          <w:rFonts w:asciiTheme="majorHAnsi" w:hAnsiTheme="majorHAnsi" w:cs="Times New Roman"/>
          <w:b/>
          <w:caps/>
          <w:color w:val="034EA2"/>
          <w:sz w:val="40"/>
          <w:szCs w:val="40"/>
        </w:rPr>
      </w:pPr>
    </w:p>
    <w:p w:rsidR="005F4801" w:rsidRPr="005F433A" w:rsidRDefault="005F4801" w:rsidP="005F4801">
      <w:pPr>
        <w:keepNext/>
        <w:keepLines/>
        <w:tabs>
          <w:tab w:val="left" w:pos="0"/>
        </w:tabs>
        <w:suppressAutoHyphens/>
        <w:spacing w:after="0" w:line="240" w:lineRule="auto"/>
        <w:jc w:val="center"/>
        <w:rPr>
          <w:rFonts w:asciiTheme="majorHAnsi" w:hAnsiTheme="majorHAnsi" w:cs="Times New Roman"/>
          <w:b/>
          <w:caps/>
          <w:color w:val="034EA2"/>
          <w:sz w:val="40"/>
          <w:szCs w:val="40"/>
        </w:rPr>
      </w:pPr>
      <w:r w:rsidRPr="005F433A">
        <w:rPr>
          <w:rFonts w:asciiTheme="majorHAnsi" w:hAnsiTheme="majorHAnsi" w:cs="Times New Roman"/>
          <w:b/>
          <w:caps/>
          <w:color w:val="034EA2"/>
          <w:sz w:val="40"/>
          <w:szCs w:val="40"/>
        </w:rPr>
        <w:t>en tant que candidat à l’élection présidentielle</w:t>
      </w:r>
    </w:p>
    <w:p w:rsidR="005F4801" w:rsidRPr="005F433A" w:rsidRDefault="005F4801" w:rsidP="005F4801">
      <w:pPr>
        <w:spacing w:after="0" w:line="240" w:lineRule="auto"/>
        <w:rPr>
          <w:rFonts w:asciiTheme="majorHAnsi" w:hAnsiTheme="majorHAnsi" w:cs="Times New Roman"/>
          <w:color w:val="034EA2"/>
          <w:sz w:val="30"/>
          <w:szCs w:val="30"/>
        </w:rPr>
      </w:pPr>
    </w:p>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rsidP="005F4801">
      <w:pPr>
        <w:spacing w:after="0" w:line="240" w:lineRule="auto"/>
        <w:rPr>
          <w:rFonts w:asciiTheme="majorHAnsi" w:hAnsiTheme="majorHAnsi" w:cs="Times New Roman"/>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997"/>
      </w:tblGrid>
      <w:tr w:rsidR="005F4801" w:rsidRPr="005F433A" w:rsidTr="005F4801">
        <w:trPr>
          <w:trHeight w:val="567"/>
          <w:jc w:val="center"/>
        </w:trPr>
        <w:tc>
          <w:tcPr>
            <w:tcW w:w="2328" w:type="dxa"/>
            <w:vAlign w:val="center"/>
          </w:tcPr>
          <w:p w:rsidR="005F4801" w:rsidRPr="005F433A" w:rsidRDefault="005F4801" w:rsidP="005F4801">
            <w:pPr>
              <w:rPr>
                <w:rFonts w:asciiTheme="majorHAnsi" w:hAnsiTheme="majorHAnsi" w:cs="Times New Roman"/>
                <w:b/>
                <w:sz w:val="32"/>
                <w:szCs w:val="32"/>
              </w:rPr>
            </w:pPr>
            <w:r w:rsidRPr="005F433A">
              <w:rPr>
                <w:rFonts w:asciiTheme="majorHAnsi" w:hAnsiTheme="majorHAnsi" w:cs="Times New Roman"/>
                <w:b/>
                <w:sz w:val="32"/>
                <w:szCs w:val="32"/>
              </w:rPr>
              <w:t>P R E N O M :</w:t>
            </w:r>
          </w:p>
        </w:tc>
        <w:tc>
          <w:tcPr>
            <w:tcW w:w="6997" w:type="dxa"/>
            <w:vAlign w:val="center"/>
          </w:tcPr>
          <w:p w:rsidR="005F4801" w:rsidRPr="005F433A" w:rsidRDefault="005F4801" w:rsidP="005F4801">
            <w:pPr>
              <w:rPr>
                <w:rFonts w:asciiTheme="majorHAnsi" w:hAnsiTheme="majorHAnsi" w:cs="Times New Roman"/>
                <w:sz w:val="24"/>
                <w:szCs w:val="24"/>
              </w:rPr>
            </w:pPr>
          </w:p>
        </w:tc>
      </w:tr>
      <w:tr w:rsidR="005F4801" w:rsidRPr="005F433A" w:rsidTr="005F4801">
        <w:trPr>
          <w:trHeight w:val="567"/>
          <w:jc w:val="center"/>
        </w:trPr>
        <w:tc>
          <w:tcPr>
            <w:tcW w:w="2328" w:type="dxa"/>
            <w:vAlign w:val="center"/>
          </w:tcPr>
          <w:p w:rsidR="005F4801" w:rsidRPr="005F433A" w:rsidRDefault="005F4801" w:rsidP="005F4801">
            <w:pPr>
              <w:rPr>
                <w:rFonts w:asciiTheme="majorHAnsi" w:hAnsiTheme="majorHAnsi" w:cs="Times New Roman"/>
                <w:b/>
                <w:sz w:val="32"/>
                <w:szCs w:val="32"/>
              </w:rPr>
            </w:pPr>
            <w:r w:rsidRPr="005F433A">
              <w:rPr>
                <w:rFonts w:asciiTheme="majorHAnsi" w:hAnsiTheme="majorHAnsi" w:cs="Times New Roman"/>
                <w:b/>
                <w:sz w:val="32"/>
                <w:szCs w:val="32"/>
              </w:rPr>
              <w:t>N O M :</w:t>
            </w:r>
          </w:p>
        </w:tc>
        <w:tc>
          <w:tcPr>
            <w:tcW w:w="6997" w:type="dxa"/>
            <w:vAlign w:val="center"/>
          </w:tcPr>
          <w:p w:rsidR="005F4801" w:rsidRPr="005F433A" w:rsidRDefault="005F4801" w:rsidP="005F4801">
            <w:pPr>
              <w:rPr>
                <w:rFonts w:asciiTheme="majorHAnsi" w:hAnsiTheme="majorHAnsi" w:cs="Times New Roman"/>
                <w:sz w:val="24"/>
                <w:szCs w:val="24"/>
              </w:rPr>
            </w:pPr>
          </w:p>
        </w:tc>
      </w:tr>
    </w:tbl>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rsidP="005F4801">
      <w:pPr>
        <w:spacing w:after="0" w:line="240" w:lineRule="auto"/>
        <w:rPr>
          <w:rFonts w:asciiTheme="majorHAnsi" w:hAnsiTheme="majorHAnsi" w:cs="Times New Roman"/>
          <w:sz w:val="24"/>
          <w:szCs w:val="24"/>
        </w:rPr>
      </w:pPr>
    </w:p>
    <w:p w:rsidR="005F4801" w:rsidRPr="005F433A" w:rsidRDefault="005F4801">
      <w:pPr>
        <w:rPr>
          <w:rFonts w:asciiTheme="majorHAnsi" w:hAnsiTheme="majorHAnsi" w:cs="Times New Roman"/>
          <w:sz w:val="24"/>
          <w:szCs w:val="24"/>
        </w:rPr>
      </w:pPr>
      <w:r w:rsidRPr="005F433A">
        <w:rPr>
          <w:rFonts w:asciiTheme="majorHAnsi" w:hAnsiTheme="majorHAnsi" w:cs="Times New Roman"/>
          <w:sz w:val="24"/>
          <w:szCs w:val="24"/>
        </w:rPr>
        <w:br w:type="page"/>
      </w:r>
    </w:p>
    <w:p w:rsidR="005F4801" w:rsidRPr="005F433A" w:rsidRDefault="005F4801" w:rsidP="005F433A">
      <w:pPr>
        <w:pBdr>
          <w:bottom w:val="single" w:sz="4" w:space="1" w:color="034EA2"/>
        </w:pBdr>
        <w:tabs>
          <w:tab w:val="left" w:pos="0"/>
        </w:tabs>
        <w:suppressAutoHyphens/>
        <w:spacing w:after="0" w:line="240" w:lineRule="auto"/>
        <w:rPr>
          <w:rFonts w:asciiTheme="majorHAnsi" w:hAnsiTheme="majorHAnsi" w:cs="Times New Roman"/>
          <w:b/>
          <w:color w:val="034EA2"/>
          <w:spacing w:val="-2"/>
          <w:sz w:val="24"/>
          <w:szCs w:val="24"/>
        </w:rPr>
      </w:pPr>
      <w:r w:rsidRPr="005F433A">
        <w:rPr>
          <w:rFonts w:asciiTheme="majorHAnsi" w:hAnsiTheme="majorHAnsi" w:cs="Times New Roman"/>
          <w:b/>
          <w:color w:val="034EA2"/>
          <w:spacing w:val="-2"/>
          <w:sz w:val="24"/>
          <w:szCs w:val="24"/>
        </w:rPr>
        <w:lastRenderedPageBreak/>
        <w:t>Indications générales</w:t>
      </w:r>
    </w:p>
    <w:p w:rsidR="005F4801" w:rsidRPr="005F433A" w:rsidRDefault="005F4801" w:rsidP="005F4801">
      <w:pPr>
        <w:tabs>
          <w:tab w:val="left" w:pos="0"/>
        </w:tabs>
        <w:suppressAutoHyphens/>
        <w:spacing w:after="0" w:line="240" w:lineRule="auto"/>
        <w:jc w:val="both"/>
        <w:rPr>
          <w:rFonts w:asciiTheme="majorHAnsi" w:hAnsiTheme="majorHAnsi" w:cs="Times New Roman"/>
          <w:spacing w:val="-2"/>
          <w:sz w:val="24"/>
          <w:szCs w:val="24"/>
        </w:rPr>
      </w:pPr>
    </w:p>
    <w:p w:rsidR="005F4801" w:rsidRPr="005F433A" w:rsidRDefault="005F4801" w:rsidP="005F4801">
      <w:pPr>
        <w:tabs>
          <w:tab w:val="left" w:pos="0"/>
        </w:tabs>
        <w:suppressAutoHyphens/>
        <w:spacing w:after="0" w:line="240" w:lineRule="auto"/>
        <w:jc w:val="both"/>
        <w:rPr>
          <w:rFonts w:asciiTheme="majorHAnsi" w:hAnsiTheme="majorHAnsi" w:cs="Times New Roman"/>
          <w:spacing w:val="-2"/>
          <w:sz w:val="24"/>
          <w:szCs w:val="24"/>
        </w:rPr>
      </w:pPr>
      <w:r w:rsidRPr="005F433A">
        <w:rPr>
          <w:rFonts w:asciiTheme="majorHAnsi" w:hAnsiTheme="majorHAnsi" w:cs="Times New Roman"/>
          <w:spacing w:val="-2"/>
          <w:sz w:val="24"/>
          <w:szCs w:val="24"/>
        </w:rPr>
        <w:t>1) La mention "néant" doit être portée dans les rubriques non remplies.</w:t>
      </w:r>
    </w:p>
    <w:p w:rsidR="005F4801" w:rsidRPr="005F433A" w:rsidRDefault="005F4801" w:rsidP="005F4801">
      <w:pPr>
        <w:tabs>
          <w:tab w:val="left" w:pos="0"/>
        </w:tabs>
        <w:suppressAutoHyphens/>
        <w:spacing w:after="0" w:line="240" w:lineRule="auto"/>
        <w:jc w:val="both"/>
        <w:rPr>
          <w:rFonts w:asciiTheme="majorHAnsi" w:hAnsiTheme="majorHAnsi" w:cs="Times New Roman"/>
          <w:spacing w:val="-2"/>
          <w:sz w:val="24"/>
          <w:szCs w:val="24"/>
        </w:rPr>
      </w:pPr>
    </w:p>
    <w:p w:rsidR="005F4801" w:rsidRPr="005F433A" w:rsidRDefault="005F4801" w:rsidP="005F4801">
      <w:pPr>
        <w:tabs>
          <w:tab w:val="left" w:pos="0"/>
        </w:tabs>
        <w:suppressAutoHyphens/>
        <w:spacing w:after="0" w:line="240" w:lineRule="auto"/>
        <w:jc w:val="both"/>
        <w:rPr>
          <w:rFonts w:asciiTheme="majorHAnsi" w:hAnsiTheme="majorHAnsi" w:cs="Times New Roman"/>
          <w:bCs/>
          <w:spacing w:val="-2"/>
          <w:sz w:val="24"/>
          <w:szCs w:val="24"/>
        </w:rPr>
      </w:pPr>
      <w:r w:rsidRPr="005F433A">
        <w:rPr>
          <w:rFonts w:asciiTheme="majorHAnsi" w:hAnsiTheme="majorHAnsi" w:cs="Times New Roman"/>
          <w:spacing w:val="-2"/>
          <w:sz w:val="24"/>
          <w:szCs w:val="24"/>
        </w:rPr>
        <w:t xml:space="preserve">2) </w:t>
      </w:r>
      <w:r w:rsidRPr="005F433A">
        <w:rPr>
          <w:rFonts w:asciiTheme="majorHAnsi" w:hAnsiTheme="majorHAnsi" w:cs="Times New Roman"/>
          <w:bCs/>
          <w:spacing w:val="-2"/>
          <w:sz w:val="24"/>
          <w:szCs w:val="24"/>
        </w:rPr>
        <w:t>La déclaration doit être signée personnellement et chaque page paraphée par le candidat à l’élection présidentielle.</w:t>
      </w:r>
    </w:p>
    <w:p w:rsidR="005F4801" w:rsidRPr="005F433A" w:rsidRDefault="005F4801" w:rsidP="005F4801">
      <w:pPr>
        <w:tabs>
          <w:tab w:val="left" w:pos="0"/>
        </w:tabs>
        <w:suppressAutoHyphens/>
        <w:spacing w:after="0" w:line="240" w:lineRule="auto"/>
        <w:jc w:val="both"/>
        <w:rPr>
          <w:rFonts w:asciiTheme="majorHAnsi" w:hAnsiTheme="majorHAnsi" w:cs="Times New Roman"/>
          <w:bCs/>
          <w:spacing w:val="-2"/>
          <w:sz w:val="24"/>
          <w:szCs w:val="24"/>
        </w:rPr>
      </w:pPr>
    </w:p>
    <w:p w:rsidR="005F4801" w:rsidRPr="005F433A" w:rsidRDefault="005F4801" w:rsidP="005F4801">
      <w:pPr>
        <w:tabs>
          <w:tab w:val="left" w:pos="0"/>
        </w:tabs>
        <w:suppressAutoHyphens/>
        <w:spacing w:after="0" w:line="240" w:lineRule="auto"/>
        <w:jc w:val="both"/>
        <w:rPr>
          <w:rFonts w:asciiTheme="majorHAnsi" w:hAnsiTheme="majorHAnsi" w:cs="Times New Roman"/>
          <w:bCs/>
          <w:spacing w:val="-2"/>
          <w:sz w:val="24"/>
          <w:szCs w:val="24"/>
        </w:rPr>
      </w:pPr>
      <w:r w:rsidRPr="005F433A">
        <w:rPr>
          <w:rFonts w:asciiTheme="majorHAnsi" w:hAnsiTheme="majorHAnsi" w:cs="Times New Roman"/>
          <w:bCs/>
          <w:spacing w:val="-2"/>
          <w:sz w:val="24"/>
          <w:szCs w:val="24"/>
        </w:rPr>
        <w:t>3) Les biens à déclarer sont les biens propres, les biens de la communauté et les biens indivis du candidat à l’élection présidentielle</w:t>
      </w:r>
    </w:p>
    <w:p w:rsidR="005F4801" w:rsidRPr="005F433A" w:rsidRDefault="005F4801" w:rsidP="005F4801">
      <w:pPr>
        <w:tabs>
          <w:tab w:val="left" w:pos="0"/>
        </w:tabs>
        <w:suppressAutoHyphens/>
        <w:spacing w:after="0" w:line="240" w:lineRule="auto"/>
        <w:jc w:val="both"/>
        <w:rPr>
          <w:rFonts w:asciiTheme="majorHAnsi" w:hAnsiTheme="majorHAnsi" w:cs="Times New Roman"/>
          <w:bCs/>
          <w:spacing w:val="-2"/>
          <w:sz w:val="24"/>
          <w:szCs w:val="24"/>
        </w:rPr>
      </w:pPr>
    </w:p>
    <w:p w:rsidR="005F4801" w:rsidRPr="005F433A" w:rsidRDefault="005F4801" w:rsidP="005F4801">
      <w:pPr>
        <w:tabs>
          <w:tab w:val="left" w:pos="0"/>
        </w:tabs>
        <w:suppressAutoHyphens/>
        <w:spacing w:after="0" w:line="240" w:lineRule="auto"/>
        <w:jc w:val="both"/>
        <w:rPr>
          <w:rFonts w:asciiTheme="majorHAnsi" w:hAnsiTheme="majorHAnsi" w:cs="Times New Roman"/>
          <w:bCs/>
          <w:spacing w:val="-2"/>
          <w:sz w:val="24"/>
          <w:szCs w:val="24"/>
        </w:rPr>
      </w:pPr>
      <w:r w:rsidRPr="005F433A">
        <w:rPr>
          <w:rFonts w:asciiTheme="majorHAnsi" w:hAnsiTheme="majorHAnsi" w:cs="Times New Roman"/>
          <w:bCs/>
          <w:spacing w:val="-2"/>
          <w:sz w:val="24"/>
          <w:szCs w:val="24"/>
        </w:rPr>
        <w:t xml:space="preserve">4) Les biens à déclarer sont ceux détenus </w:t>
      </w:r>
      <w:r w:rsidRPr="005F433A">
        <w:rPr>
          <w:rFonts w:asciiTheme="majorHAnsi" w:hAnsiTheme="majorHAnsi" w:cs="Times New Roman"/>
          <w:sz w:val="24"/>
          <w:szCs w:val="24"/>
        </w:rPr>
        <w:t>à la date du premier jour du troisième mois précédant le premier tour de scrutin de l’élection présidentielle. Leur valeur vénale est à indiquer à la même date.</w:t>
      </w:r>
    </w:p>
    <w:p w:rsidR="005F4801" w:rsidRPr="005F433A" w:rsidRDefault="005F4801" w:rsidP="005F4801">
      <w:pPr>
        <w:tabs>
          <w:tab w:val="left" w:pos="0"/>
        </w:tabs>
        <w:suppressAutoHyphens/>
        <w:spacing w:after="0" w:line="240" w:lineRule="auto"/>
        <w:jc w:val="both"/>
        <w:rPr>
          <w:rFonts w:asciiTheme="majorHAnsi" w:hAnsiTheme="majorHAnsi" w:cs="Times New Roman"/>
          <w:bCs/>
          <w:spacing w:val="-2"/>
          <w:sz w:val="24"/>
          <w:szCs w:val="24"/>
        </w:rPr>
      </w:pPr>
    </w:p>
    <w:p w:rsidR="005F4801" w:rsidRPr="005F433A" w:rsidRDefault="005F4801" w:rsidP="005F4801">
      <w:pPr>
        <w:tabs>
          <w:tab w:val="left" w:pos="0"/>
        </w:tabs>
        <w:suppressAutoHyphens/>
        <w:spacing w:after="0" w:line="240" w:lineRule="auto"/>
        <w:jc w:val="both"/>
        <w:rPr>
          <w:rFonts w:asciiTheme="majorHAnsi" w:hAnsiTheme="majorHAnsi" w:cs="Times New Roman"/>
          <w:b/>
          <w:spacing w:val="-3"/>
          <w:sz w:val="24"/>
          <w:szCs w:val="24"/>
          <w:u w:val="single"/>
        </w:rPr>
      </w:pPr>
    </w:p>
    <w:p w:rsidR="005F4801" w:rsidRPr="005F433A" w:rsidRDefault="005F4801" w:rsidP="005F4801">
      <w:pPr>
        <w:tabs>
          <w:tab w:val="left" w:pos="0"/>
        </w:tabs>
        <w:suppressAutoHyphens/>
        <w:spacing w:after="0" w:line="240" w:lineRule="auto"/>
        <w:jc w:val="both"/>
        <w:rPr>
          <w:rFonts w:asciiTheme="majorHAnsi" w:hAnsiTheme="majorHAnsi" w:cs="Times New Roman"/>
          <w:b/>
          <w:spacing w:val="-3"/>
          <w:sz w:val="24"/>
          <w:szCs w:val="24"/>
          <w:u w:val="single"/>
        </w:rPr>
      </w:pPr>
    </w:p>
    <w:p w:rsidR="005F4801" w:rsidRPr="005F433A" w:rsidRDefault="005F4801" w:rsidP="005F4801">
      <w:pPr>
        <w:tabs>
          <w:tab w:val="left" w:pos="0"/>
        </w:tabs>
        <w:suppressAutoHyphens/>
        <w:spacing w:after="0" w:line="240" w:lineRule="auto"/>
        <w:jc w:val="both"/>
        <w:rPr>
          <w:rFonts w:asciiTheme="majorHAnsi" w:hAnsiTheme="majorHAnsi" w:cs="Times New Roman"/>
          <w:b/>
          <w:spacing w:val="-3"/>
          <w:sz w:val="24"/>
          <w:szCs w:val="24"/>
          <w:u w:val="single"/>
        </w:rPr>
      </w:pPr>
    </w:p>
    <w:p w:rsidR="005F4801" w:rsidRPr="005F433A" w:rsidRDefault="005F4801" w:rsidP="005F4801">
      <w:pPr>
        <w:tabs>
          <w:tab w:val="left" w:pos="0"/>
        </w:tabs>
        <w:suppressAutoHyphens/>
        <w:spacing w:after="0" w:line="240" w:lineRule="auto"/>
        <w:jc w:val="both"/>
        <w:rPr>
          <w:rFonts w:asciiTheme="majorHAnsi" w:hAnsiTheme="majorHAnsi" w:cs="Times New Roman"/>
          <w:b/>
          <w:spacing w:val="-3"/>
          <w:sz w:val="24"/>
          <w:szCs w:val="24"/>
          <w:u w:val="single"/>
        </w:rPr>
      </w:pPr>
    </w:p>
    <w:p w:rsidR="005F4801" w:rsidRPr="005F433A" w:rsidRDefault="005F4801" w:rsidP="005F433A">
      <w:pPr>
        <w:pBdr>
          <w:bottom w:val="single" w:sz="4" w:space="1" w:color="034EA2"/>
        </w:pBdr>
        <w:tabs>
          <w:tab w:val="left" w:pos="0"/>
        </w:tabs>
        <w:suppressAutoHyphens/>
        <w:spacing w:after="0" w:line="240" w:lineRule="auto"/>
        <w:jc w:val="both"/>
        <w:rPr>
          <w:rFonts w:asciiTheme="majorHAnsi" w:hAnsiTheme="majorHAnsi" w:cs="Times New Roman"/>
          <w:b/>
          <w:color w:val="034EA2"/>
          <w:spacing w:val="-3"/>
          <w:sz w:val="24"/>
          <w:szCs w:val="24"/>
        </w:rPr>
      </w:pPr>
      <w:r w:rsidRPr="005F433A">
        <w:rPr>
          <w:rFonts w:asciiTheme="majorHAnsi" w:hAnsiTheme="majorHAnsi" w:cs="Times New Roman"/>
          <w:b/>
          <w:color w:val="034EA2"/>
          <w:spacing w:val="-3"/>
          <w:sz w:val="24"/>
          <w:szCs w:val="24"/>
        </w:rPr>
        <w:t>Renseignements personnels </w:t>
      </w:r>
    </w:p>
    <w:p w:rsidR="005F4801" w:rsidRPr="005F433A" w:rsidRDefault="005F4801" w:rsidP="005F4801">
      <w:pPr>
        <w:tabs>
          <w:tab w:val="left" w:pos="0"/>
        </w:tabs>
        <w:suppressAutoHyphens/>
        <w:spacing w:after="0" w:line="240" w:lineRule="auto"/>
        <w:rPr>
          <w:rFonts w:asciiTheme="majorHAnsi" w:hAnsiTheme="majorHAnsi" w:cs="Times New Roman"/>
          <w:b/>
          <w:spacing w:val="-3"/>
          <w:sz w:val="24"/>
          <w:szCs w:val="24"/>
        </w:rPr>
      </w:pPr>
    </w:p>
    <w:p w:rsidR="005F4801" w:rsidRPr="005F433A" w:rsidRDefault="005F4801" w:rsidP="005F4801">
      <w:pPr>
        <w:tabs>
          <w:tab w:val="left" w:pos="0"/>
        </w:tabs>
        <w:suppressAutoHyphens/>
        <w:spacing w:after="0" w:line="240" w:lineRule="auto"/>
        <w:rPr>
          <w:rFonts w:asciiTheme="majorHAnsi" w:hAnsiTheme="majorHAnsi" w:cs="Times New Roman"/>
          <w:spacing w:val="-3"/>
          <w:sz w:val="24"/>
          <w:szCs w:val="24"/>
        </w:rPr>
      </w:pPr>
      <w:r w:rsidRPr="005F433A">
        <w:rPr>
          <w:rFonts w:asciiTheme="majorHAnsi" w:hAnsiTheme="majorHAnsi" w:cs="Times New Roman"/>
          <w:spacing w:val="-3"/>
          <w:sz w:val="24"/>
          <w:szCs w:val="24"/>
        </w:rPr>
        <w:t>Année de naissance :</w:t>
      </w:r>
    </w:p>
    <w:p w:rsidR="005F4801" w:rsidRPr="005F433A" w:rsidRDefault="005F4801" w:rsidP="005F4801">
      <w:pPr>
        <w:tabs>
          <w:tab w:val="left" w:pos="0"/>
        </w:tabs>
        <w:suppressAutoHyphens/>
        <w:spacing w:after="0" w:line="240" w:lineRule="auto"/>
        <w:rPr>
          <w:rFonts w:asciiTheme="majorHAnsi" w:hAnsiTheme="majorHAnsi" w:cs="Times New Roman"/>
          <w:b/>
          <w:spacing w:val="-3"/>
          <w:sz w:val="24"/>
          <w:szCs w:val="24"/>
        </w:rPr>
      </w:pPr>
    </w:p>
    <w:p w:rsidR="005F4801" w:rsidRPr="005F433A" w:rsidRDefault="005F4801" w:rsidP="005F4801">
      <w:pPr>
        <w:spacing w:after="0" w:line="240" w:lineRule="auto"/>
        <w:rPr>
          <w:rFonts w:asciiTheme="majorHAnsi" w:hAnsiTheme="majorHAnsi" w:cs="Times New Roman"/>
          <w:spacing w:val="-3"/>
          <w:sz w:val="24"/>
          <w:szCs w:val="24"/>
        </w:rPr>
      </w:pPr>
      <w:r w:rsidRPr="005F433A">
        <w:rPr>
          <w:rFonts w:asciiTheme="majorHAnsi" w:hAnsiTheme="majorHAnsi" w:cs="Times New Roman"/>
          <w:spacing w:val="-3"/>
          <w:sz w:val="24"/>
          <w:szCs w:val="24"/>
        </w:rPr>
        <w:t>Régime matrimonial :</w:t>
      </w:r>
    </w:p>
    <w:p w:rsidR="005F4801" w:rsidRPr="005F433A" w:rsidRDefault="005F4801" w:rsidP="005F4801">
      <w:pPr>
        <w:spacing w:after="0" w:line="240" w:lineRule="auto"/>
        <w:rPr>
          <w:rFonts w:asciiTheme="majorHAnsi" w:hAnsiTheme="majorHAnsi" w:cs="Times New Roman"/>
          <w:b/>
          <w:spacing w:val="-3"/>
          <w:sz w:val="24"/>
          <w:szCs w:val="24"/>
        </w:rPr>
      </w:pPr>
    </w:p>
    <w:p w:rsidR="005F4801" w:rsidRPr="005F433A" w:rsidRDefault="005F4801">
      <w:pPr>
        <w:rPr>
          <w:rFonts w:asciiTheme="majorHAnsi" w:hAnsiTheme="majorHAnsi" w:cs="Times New Roman"/>
          <w:b/>
          <w:spacing w:val="-3"/>
          <w:sz w:val="24"/>
          <w:szCs w:val="24"/>
        </w:rPr>
      </w:pPr>
      <w:r w:rsidRPr="005F433A">
        <w:rPr>
          <w:rFonts w:asciiTheme="majorHAnsi" w:hAnsiTheme="majorHAnsi" w:cs="Times New Roman"/>
          <w:b/>
          <w:spacing w:val="-3"/>
          <w:sz w:val="24"/>
          <w:szCs w:val="24"/>
        </w:rPr>
        <w:br w:type="page"/>
      </w:r>
    </w:p>
    <w:p w:rsidR="005F4801" w:rsidRPr="005F433A" w:rsidRDefault="005F4801" w:rsidP="005F433A">
      <w:pPr>
        <w:keepNext/>
        <w:pBdr>
          <w:bottom w:val="single" w:sz="4" w:space="1" w:color="034EA2"/>
        </w:pBdr>
        <w:tabs>
          <w:tab w:val="left" w:pos="0"/>
        </w:tabs>
        <w:suppressAutoHyphens/>
        <w:spacing w:after="0" w:line="240" w:lineRule="auto"/>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lastRenderedPageBreak/>
        <w:t>I – Les immeubles bâtis et non bâtis</w:t>
      </w:r>
    </w:p>
    <w:p w:rsidR="005F4801" w:rsidRPr="005F433A" w:rsidRDefault="005F4801" w:rsidP="00B517C4">
      <w:pPr>
        <w:keepNext/>
        <w:tabs>
          <w:tab w:val="left" w:pos="0"/>
        </w:tabs>
        <w:suppressAutoHyphens/>
        <w:spacing w:after="0" w:line="240" w:lineRule="auto"/>
        <w:jc w:val="both"/>
        <w:rPr>
          <w:rFonts w:asciiTheme="majorHAnsi" w:eastAsia="Cambria" w:hAnsiTheme="majorHAnsi" w:cs="Times New Roman"/>
          <w:b/>
          <w:spacing w:val="-3"/>
          <w:sz w:val="16"/>
          <w:szCs w:val="16"/>
          <w:u w:val="single"/>
          <w:lang w:eastAsia="fr-FR"/>
        </w:rPr>
      </w:pPr>
    </w:p>
    <w:p w:rsidR="005F4801" w:rsidRPr="005F433A" w:rsidRDefault="005F4801" w:rsidP="005F433A">
      <w:pPr>
        <w:keepNext/>
        <w:numPr>
          <w:ilvl w:val="0"/>
          <w:numId w:val="14"/>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Doivent être déclarés les biens immobiliers détenus en propre, les biens de la communauté et les biens indivis, quel que soit leur statut juridique (pleine propriété, nue-propriété ou usufruit).</w:t>
      </w:r>
    </w:p>
    <w:p w:rsidR="005F4801" w:rsidRPr="005F433A" w:rsidRDefault="005F4801" w:rsidP="005F433A">
      <w:pPr>
        <w:keepNext/>
        <w:numPr>
          <w:ilvl w:val="0"/>
          <w:numId w:val="14"/>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Seule la quote-part que le candidat à l’élection présidentielle (ou la communauté) détient dans le bien doit être déclarée et valorisée.</w:t>
      </w:r>
    </w:p>
    <w:p w:rsidR="005F4801" w:rsidRPr="005F433A" w:rsidRDefault="005F4801" w:rsidP="005F433A">
      <w:pPr>
        <w:keepNext/>
        <w:numPr>
          <w:ilvl w:val="0"/>
          <w:numId w:val="14"/>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Aucun abattement ne doit être appliqué à la valeur de la résidence principale.</w:t>
      </w:r>
    </w:p>
    <w:p w:rsidR="005F4801" w:rsidRPr="005F433A" w:rsidRDefault="005F4801" w:rsidP="005F433A">
      <w:pPr>
        <w:keepNext/>
        <w:numPr>
          <w:ilvl w:val="0"/>
          <w:numId w:val="14"/>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 xml:space="preserve">Les biens détenus par l’intermédiaire d’une société civile immobilière ne doivent pas être déclarés ici, mais en rubrique n° II-2. </w:t>
      </w:r>
    </w:p>
    <w:p w:rsidR="005F4801" w:rsidRPr="005F433A" w:rsidRDefault="005F4801" w:rsidP="005F433A">
      <w:pPr>
        <w:keepNext/>
        <w:numPr>
          <w:ilvl w:val="0"/>
          <w:numId w:val="14"/>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biens des enfants, y compris mineurs, ne doivent pas être déclarés.</w:t>
      </w:r>
    </w:p>
    <w:p w:rsidR="005F4801" w:rsidRPr="005F433A" w:rsidRDefault="005F4801" w:rsidP="00B517C4">
      <w:pPr>
        <w:keepNext/>
        <w:tabs>
          <w:tab w:val="left" w:pos="0"/>
        </w:tabs>
        <w:suppressAutoHyphens/>
        <w:spacing w:after="0" w:line="240" w:lineRule="auto"/>
        <w:jc w:val="both"/>
        <w:rPr>
          <w:rFonts w:asciiTheme="majorHAnsi" w:eastAsia="Cambria" w:hAnsiTheme="majorHAnsi" w:cs="Times New Roman"/>
          <w:spacing w:val="-3"/>
          <w:sz w:val="16"/>
          <w:szCs w:val="16"/>
          <w:lang w:eastAsia="fr-FR"/>
        </w:rPr>
      </w:pPr>
    </w:p>
    <w:tbl>
      <w:tblPr>
        <w:tblStyle w:val="Grilledutableau"/>
        <w:tblW w:w="15451" w:type="dxa"/>
        <w:tblInd w:w="-572" w:type="dxa"/>
        <w:tblLook w:val="04A0" w:firstRow="1" w:lastRow="0" w:firstColumn="1" w:lastColumn="0" w:noHBand="0" w:noVBand="1"/>
      </w:tblPr>
      <w:tblGrid>
        <w:gridCol w:w="2569"/>
        <w:gridCol w:w="2639"/>
        <w:gridCol w:w="2553"/>
        <w:gridCol w:w="2558"/>
        <w:gridCol w:w="2623"/>
        <w:gridCol w:w="2509"/>
      </w:tblGrid>
      <w:tr w:rsidR="005F4801" w:rsidRPr="005F433A" w:rsidTr="00021999">
        <w:trPr>
          <w:tblHeader/>
        </w:trPr>
        <w:tc>
          <w:tcPr>
            <w:tcW w:w="2903" w:type="dxa"/>
            <w:vAlign w:val="center"/>
          </w:tcPr>
          <w:p w:rsidR="005F4801" w:rsidRPr="005F433A" w:rsidRDefault="005F4801"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Nature du bien</w:t>
            </w:r>
            <w:r w:rsidRPr="005F433A">
              <w:rPr>
                <w:rStyle w:val="Appelnotedebasdep"/>
                <w:rFonts w:asciiTheme="majorHAnsi" w:hAnsiTheme="majorHAnsi" w:cs="Times New Roman"/>
                <w:color w:val="034EA2"/>
                <w:sz w:val="24"/>
                <w:szCs w:val="24"/>
              </w:rPr>
              <w:footnoteReference w:id="1"/>
            </w:r>
            <w:r w:rsidRPr="005F433A">
              <w:rPr>
                <w:rFonts w:asciiTheme="majorHAnsi" w:hAnsiTheme="majorHAnsi" w:cs="Times New Roman"/>
                <w:color w:val="034EA2"/>
                <w:sz w:val="24"/>
                <w:szCs w:val="24"/>
              </w:rPr>
              <w:t>, adresse et superficie</w:t>
            </w:r>
          </w:p>
        </w:tc>
        <w:tc>
          <w:tcPr>
            <w:tcW w:w="2903" w:type="dxa"/>
            <w:vAlign w:val="center"/>
          </w:tcPr>
          <w:p w:rsidR="005F4801" w:rsidRPr="005F433A" w:rsidRDefault="005F4801"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Mode d’acquisition</w:t>
            </w:r>
            <w:r w:rsidRPr="005F433A">
              <w:rPr>
                <w:rStyle w:val="Appelnotedebasdep"/>
                <w:rFonts w:asciiTheme="majorHAnsi" w:hAnsiTheme="majorHAnsi" w:cs="Times New Roman"/>
                <w:color w:val="034EA2"/>
                <w:sz w:val="24"/>
                <w:szCs w:val="24"/>
              </w:rPr>
              <w:footnoteReference w:id="2"/>
            </w:r>
          </w:p>
        </w:tc>
        <w:tc>
          <w:tcPr>
            <w:tcW w:w="2903" w:type="dxa"/>
            <w:vAlign w:val="center"/>
          </w:tcPr>
          <w:p w:rsidR="005F4801" w:rsidRPr="005F433A" w:rsidRDefault="005F4801"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Nature juridique du bien</w:t>
            </w:r>
            <w:r w:rsidR="00E24D05" w:rsidRPr="005F433A">
              <w:rPr>
                <w:rStyle w:val="Appelnotedebasdep"/>
                <w:rFonts w:asciiTheme="majorHAnsi" w:hAnsiTheme="majorHAnsi" w:cs="Times New Roman"/>
                <w:color w:val="034EA2"/>
                <w:sz w:val="24"/>
                <w:szCs w:val="24"/>
              </w:rPr>
              <w:footnoteReference w:id="3"/>
            </w:r>
            <w:r w:rsidRPr="005F433A">
              <w:rPr>
                <w:rFonts w:asciiTheme="majorHAnsi" w:hAnsiTheme="majorHAnsi" w:cs="Times New Roman"/>
                <w:color w:val="034EA2"/>
                <w:sz w:val="24"/>
                <w:szCs w:val="24"/>
              </w:rPr>
              <w:t xml:space="preserve"> et droit réel détenu</w:t>
            </w:r>
            <w:r w:rsidR="00E24D05" w:rsidRPr="005F433A">
              <w:rPr>
                <w:rStyle w:val="Appelnotedebasdep"/>
                <w:rFonts w:asciiTheme="majorHAnsi" w:hAnsiTheme="majorHAnsi" w:cs="Times New Roman"/>
                <w:color w:val="034EA2"/>
                <w:sz w:val="24"/>
                <w:szCs w:val="24"/>
              </w:rPr>
              <w:footnoteReference w:id="4"/>
            </w:r>
          </w:p>
        </w:tc>
        <w:tc>
          <w:tcPr>
            <w:tcW w:w="2903" w:type="dxa"/>
            <w:vAlign w:val="center"/>
          </w:tcPr>
          <w:p w:rsidR="005F4801" w:rsidRPr="005F433A" w:rsidRDefault="005F4801"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Quote-part détenue</w:t>
            </w:r>
            <w:r w:rsidR="00E24D05" w:rsidRPr="005F433A">
              <w:rPr>
                <w:rStyle w:val="Appelnotedebasdep"/>
                <w:rFonts w:asciiTheme="majorHAnsi" w:hAnsiTheme="majorHAnsi" w:cs="Times New Roman"/>
                <w:color w:val="034EA2"/>
                <w:sz w:val="24"/>
                <w:szCs w:val="24"/>
              </w:rPr>
              <w:footnoteReference w:id="5"/>
            </w:r>
          </w:p>
        </w:tc>
        <w:tc>
          <w:tcPr>
            <w:tcW w:w="2903" w:type="dxa"/>
            <w:vAlign w:val="center"/>
          </w:tcPr>
          <w:p w:rsidR="005F4801" w:rsidRPr="005F433A" w:rsidRDefault="005F4801"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Date et prix d’acquisition et montant des travaux</w:t>
            </w:r>
          </w:p>
        </w:tc>
        <w:tc>
          <w:tcPr>
            <w:tcW w:w="2903" w:type="dxa"/>
            <w:vAlign w:val="center"/>
          </w:tcPr>
          <w:p w:rsidR="005F4801" w:rsidRPr="005F433A" w:rsidRDefault="005F4801"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 xml:space="preserve">Valeur </w:t>
            </w:r>
            <w:r w:rsidR="00E24D05" w:rsidRPr="005F433A">
              <w:rPr>
                <w:rFonts w:asciiTheme="majorHAnsi" w:hAnsiTheme="majorHAnsi" w:cs="Times New Roman"/>
                <w:color w:val="034EA2"/>
                <w:sz w:val="24"/>
                <w:szCs w:val="24"/>
              </w:rPr>
              <w:t>v</w:t>
            </w:r>
            <w:r w:rsidRPr="005F433A">
              <w:rPr>
                <w:rFonts w:asciiTheme="majorHAnsi" w:hAnsiTheme="majorHAnsi" w:cs="Times New Roman"/>
                <w:color w:val="034EA2"/>
                <w:sz w:val="24"/>
                <w:szCs w:val="24"/>
              </w:rPr>
              <w:t>énale</w:t>
            </w:r>
          </w:p>
        </w:tc>
      </w:tr>
      <w:tr w:rsidR="005F4801" w:rsidRPr="005F433A" w:rsidTr="005F4801">
        <w:tc>
          <w:tcPr>
            <w:tcW w:w="2903" w:type="dxa"/>
          </w:tcPr>
          <w:p w:rsidR="00021999" w:rsidRPr="005F433A" w:rsidRDefault="00021999"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r>
      <w:tr w:rsidR="005F4801" w:rsidRPr="005F433A" w:rsidTr="005F4801">
        <w:tc>
          <w:tcPr>
            <w:tcW w:w="2903" w:type="dxa"/>
          </w:tcPr>
          <w:p w:rsidR="00021999" w:rsidRPr="005F433A" w:rsidRDefault="00021999"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c>
          <w:tcPr>
            <w:tcW w:w="2903" w:type="dxa"/>
          </w:tcPr>
          <w:p w:rsidR="005F4801" w:rsidRPr="005F433A" w:rsidRDefault="005F4801" w:rsidP="005F4801">
            <w:pPr>
              <w:rPr>
                <w:rFonts w:asciiTheme="majorHAnsi" w:hAnsiTheme="majorHAnsi" w:cs="Times New Roman"/>
                <w:sz w:val="24"/>
                <w:szCs w:val="24"/>
              </w:rPr>
            </w:pPr>
          </w:p>
        </w:tc>
      </w:tr>
    </w:tbl>
    <w:p w:rsidR="00E24D05" w:rsidRPr="005F433A" w:rsidRDefault="00E24D05" w:rsidP="005F4801">
      <w:pPr>
        <w:spacing w:after="0" w:line="240" w:lineRule="auto"/>
        <w:rPr>
          <w:rFonts w:asciiTheme="majorHAnsi" w:hAnsiTheme="majorHAnsi" w:cs="Times New Roman"/>
          <w:sz w:val="24"/>
          <w:szCs w:val="24"/>
        </w:rPr>
      </w:pPr>
    </w:p>
    <w:p w:rsidR="00E24D05" w:rsidRPr="005F433A" w:rsidRDefault="00E24D05" w:rsidP="005F433A">
      <w:pPr>
        <w:keepNext/>
        <w:pBdr>
          <w:bottom w:val="single" w:sz="4" w:space="1" w:color="034EA2"/>
        </w:pBdr>
        <w:tabs>
          <w:tab w:val="left" w:pos="0"/>
        </w:tabs>
        <w:suppressAutoHyphens/>
        <w:spacing w:after="0" w:line="240" w:lineRule="auto"/>
        <w:ind w:left="-82"/>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t>II – Les parts de société civile immobilière (SCI)</w:t>
      </w:r>
    </w:p>
    <w:p w:rsidR="00E24D05" w:rsidRPr="005F433A" w:rsidRDefault="00E24D05" w:rsidP="00B517C4">
      <w:pPr>
        <w:keepNext/>
        <w:tabs>
          <w:tab w:val="left" w:pos="0"/>
        </w:tabs>
        <w:suppressAutoHyphens/>
        <w:spacing w:after="0" w:line="240" w:lineRule="auto"/>
        <w:ind w:left="-82"/>
        <w:jc w:val="both"/>
        <w:rPr>
          <w:rFonts w:asciiTheme="majorHAnsi" w:eastAsia="Cambria" w:hAnsiTheme="majorHAnsi" w:cs="Times New Roman"/>
          <w:b/>
          <w:spacing w:val="-3"/>
          <w:sz w:val="16"/>
          <w:szCs w:val="16"/>
          <w:u w:val="single"/>
          <w:lang w:eastAsia="fr-FR"/>
        </w:rPr>
      </w:pPr>
    </w:p>
    <w:p w:rsidR="00E24D05" w:rsidRPr="005F433A" w:rsidRDefault="00E24D05" w:rsidP="005F433A">
      <w:pPr>
        <w:keepNext/>
        <w:numPr>
          <w:ilvl w:val="0"/>
          <w:numId w:val="15"/>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Seules les parts que le candidat à l’élection présidentielle (ou la communauté) détient doivent être déclarées et valorisées.</w:t>
      </w:r>
    </w:p>
    <w:p w:rsidR="00E24D05" w:rsidRPr="005F433A" w:rsidRDefault="00E24D05" w:rsidP="005F433A">
      <w:pPr>
        <w:keepNext/>
        <w:numPr>
          <w:ilvl w:val="0"/>
          <w:numId w:val="15"/>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parts de SCI sont à déclarer quel que soit leur statut juridique (pleine propriété, nue-propriété ou usufruit).</w:t>
      </w:r>
    </w:p>
    <w:p w:rsidR="00E24D05" w:rsidRPr="005F433A" w:rsidRDefault="00E24D05" w:rsidP="00B517C4">
      <w:pPr>
        <w:keepNext/>
        <w:tabs>
          <w:tab w:val="left" w:pos="0"/>
        </w:tabs>
        <w:suppressAutoHyphens/>
        <w:spacing w:after="0" w:line="240" w:lineRule="auto"/>
        <w:ind w:left="720"/>
        <w:jc w:val="both"/>
        <w:rPr>
          <w:rFonts w:asciiTheme="majorHAnsi" w:eastAsia="Cambria" w:hAnsiTheme="majorHAnsi" w:cs="Times New Roman"/>
          <w:spacing w:val="-3"/>
          <w:sz w:val="16"/>
          <w:szCs w:val="16"/>
          <w:lang w:eastAsia="fr-FR"/>
        </w:rPr>
      </w:pPr>
    </w:p>
    <w:p w:rsidR="00E24D05" w:rsidRPr="005F433A" w:rsidRDefault="00E24D05" w:rsidP="00B517C4">
      <w:pPr>
        <w:keepNext/>
        <w:tabs>
          <w:tab w:val="left" w:pos="0"/>
        </w:tabs>
        <w:suppressAutoHyphens/>
        <w:spacing w:after="0" w:line="240" w:lineRule="auto"/>
        <w:ind w:left="-82"/>
        <w:jc w:val="both"/>
        <w:rPr>
          <w:rFonts w:asciiTheme="majorHAnsi" w:eastAsia="Cambria" w:hAnsiTheme="majorHAnsi" w:cs="Times New Roman"/>
          <w:b/>
          <w:spacing w:val="-3"/>
          <w:sz w:val="24"/>
          <w:szCs w:val="24"/>
          <w:lang w:eastAsia="fr-FR"/>
        </w:rPr>
      </w:pPr>
      <w:r w:rsidRPr="005F433A">
        <w:rPr>
          <w:rFonts w:asciiTheme="majorHAnsi" w:eastAsia="Cambria" w:hAnsiTheme="majorHAnsi" w:cs="Times New Roman"/>
          <w:b/>
          <w:spacing w:val="-3"/>
          <w:sz w:val="24"/>
          <w:szCs w:val="24"/>
          <w:lang w:eastAsia="fr-FR"/>
        </w:rPr>
        <w:t>II-1 : identification des sociétés civiles immobilières</w:t>
      </w:r>
    </w:p>
    <w:p w:rsidR="005F4801" w:rsidRPr="005F433A" w:rsidRDefault="005F4801" w:rsidP="00B517C4">
      <w:pPr>
        <w:keepNext/>
        <w:spacing w:after="0" w:line="240" w:lineRule="auto"/>
        <w:rPr>
          <w:rFonts w:asciiTheme="majorHAnsi" w:hAnsiTheme="majorHAnsi" w:cs="Times New Roman"/>
          <w:sz w:val="16"/>
          <w:szCs w:val="16"/>
        </w:rPr>
      </w:pPr>
    </w:p>
    <w:tbl>
      <w:tblPr>
        <w:tblStyle w:val="Grilledutableau"/>
        <w:tblW w:w="15451" w:type="dxa"/>
        <w:tblInd w:w="-572" w:type="dxa"/>
        <w:tblLook w:val="04A0" w:firstRow="1" w:lastRow="0" w:firstColumn="1" w:lastColumn="0" w:noHBand="0" w:noVBand="1"/>
      </w:tblPr>
      <w:tblGrid>
        <w:gridCol w:w="2651"/>
        <w:gridCol w:w="2602"/>
        <w:gridCol w:w="2507"/>
        <w:gridCol w:w="2621"/>
        <w:gridCol w:w="2510"/>
        <w:gridCol w:w="2560"/>
      </w:tblGrid>
      <w:tr w:rsidR="00E24D05" w:rsidRPr="005F433A" w:rsidTr="00021999">
        <w:trPr>
          <w:tblHeader/>
        </w:trPr>
        <w:tc>
          <w:tcPr>
            <w:tcW w:w="2903"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Dénomination de la SCI</w:t>
            </w:r>
          </w:p>
        </w:tc>
        <w:tc>
          <w:tcPr>
            <w:tcW w:w="2903"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Actif non immobilier</w:t>
            </w:r>
            <w:r w:rsidRPr="005F433A">
              <w:rPr>
                <w:rStyle w:val="Appelnotedebasdep"/>
                <w:rFonts w:asciiTheme="majorHAnsi" w:hAnsiTheme="majorHAnsi" w:cs="Times New Roman"/>
                <w:color w:val="034EA2"/>
                <w:sz w:val="24"/>
                <w:szCs w:val="24"/>
              </w:rPr>
              <w:footnoteReference w:id="6"/>
            </w:r>
          </w:p>
        </w:tc>
        <w:tc>
          <w:tcPr>
            <w:tcW w:w="2903"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Passif</w:t>
            </w:r>
            <w:r w:rsidRPr="005F433A">
              <w:rPr>
                <w:rStyle w:val="Appelnotedebasdep"/>
                <w:rFonts w:asciiTheme="majorHAnsi" w:hAnsiTheme="majorHAnsi" w:cs="Times New Roman"/>
                <w:color w:val="034EA2"/>
                <w:sz w:val="24"/>
                <w:szCs w:val="24"/>
              </w:rPr>
              <w:footnoteReference w:id="7"/>
            </w:r>
          </w:p>
        </w:tc>
        <w:tc>
          <w:tcPr>
            <w:tcW w:w="2903"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Pourcentage du capital détenu</w:t>
            </w:r>
          </w:p>
        </w:tc>
        <w:tc>
          <w:tcPr>
            <w:tcW w:w="2903"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Droit réel exercé sur les parts</w:t>
            </w:r>
            <w:r w:rsidRPr="005F433A">
              <w:rPr>
                <w:rStyle w:val="Appelnotedebasdep"/>
                <w:rFonts w:asciiTheme="majorHAnsi" w:hAnsiTheme="majorHAnsi" w:cs="Times New Roman"/>
                <w:color w:val="034EA2"/>
                <w:sz w:val="24"/>
                <w:szCs w:val="24"/>
              </w:rPr>
              <w:footnoteReference w:id="8"/>
            </w:r>
          </w:p>
        </w:tc>
        <w:tc>
          <w:tcPr>
            <w:tcW w:w="2903"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 des parts détenues</w:t>
            </w:r>
          </w:p>
        </w:tc>
      </w:tr>
      <w:tr w:rsidR="00E24D05" w:rsidRPr="005F433A" w:rsidTr="00E24D05">
        <w:tc>
          <w:tcPr>
            <w:tcW w:w="2903" w:type="dxa"/>
          </w:tcPr>
          <w:p w:rsidR="00021999" w:rsidRPr="005F433A" w:rsidRDefault="00021999"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r>
      <w:tr w:rsidR="00E24D05" w:rsidRPr="005F433A" w:rsidTr="00E24D05">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c>
          <w:tcPr>
            <w:tcW w:w="2903" w:type="dxa"/>
          </w:tcPr>
          <w:p w:rsidR="00E24D05" w:rsidRPr="005F433A" w:rsidRDefault="00E24D05" w:rsidP="00E24D05">
            <w:pPr>
              <w:rPr>
                <w:rFonts w:asciiTheme="majorHAnsi" w:hAnsiTheme="majorHAnsi" w:cs="Times New Roman"/>
                <w:sz w:val="24"/>
                <w:szCs w:val="24"/>
              </w:rPr>
            </w:pPr>
          </w:p>
        </w:tc>
      </w:tr>
    </w:tbl>
    <w:p w:rsidR="00E24D05" w:rsidRPr="005F433A" w:rsidRDefault="00E24D05" w:rsidP="00E24D05">
      <w:pPr>
        <w:spacing w:after="0" w:line="240" w:lineRule="auto"/>
        <w:rPr>
          <w:rFonts w:asciiTheme="majorHAnsi" w:hAnsiTheme="majorHAnsi" w:cs="Times New Roman"/>
          <w:sz w:val="24"/>
          <w:szCs w:val="24"/>
        </w:rPr>
      </w:pPr>
    </w:p>
    <w:p w:rsidR="00E24D05" w:rsidRPr="005F433A" w:rsidRDefault="00E24D05" w:rsidP="00B517C4">
      <w:pPr>
        <w:keepNext/>
        <w:tabs>
          <w:tab w:val="left" w:pos="0"/>
        </w:tabs>
        <w:suppressAutoHyphens/>
        <w:spacing w:after="0" w:line="240" w:lineRule="auto"/>
        <w:ind w:left="-79"/>
        <w:jc w:val="both"/>
        <w:rPr>
          <w:rFonts w:asciiTheme="majorHAnsi" w:eastAsia="Cambria" w:hAnsiTheme="majorHAnsi" w:cs="Times New Roman"/>
          <w:b/>
          <w:spacing w:val="-3"/>
          <w:sz w:val="24"/>
          <w:szCs w:val="24"/>
          <w:lang w:eastAsia="fr-FR"/>
        </w:rPr>
      </w:pPr>
      <w:r w:rsidRPr="005F433A">
        <w:rPr>
          <w:rFonts w:asciiTheme="majorHAnsi" w:eastAsia="Cambria" w:hAnsiTheme="majorHAnsi" w:cs="Times New Roman"/>
          <w:b/>
          <w:spacing w:val="-3"/>
          <w:sz w:val="24"/>
          <w:szCs w:val="24"/>
          <w:lang w:eastAsia="fr-FR"/>
        </w:rPr>
        <w:lastRenderedPageBreak/>
        <w:t>II-2 : biens immobiliers détenus par les sociétés civiles immobilières</w:t>
      </w:r>
    </w:p>
    <w:p w:rsidR="00E24D05" w:rsidRPr="005F433A" w:rsidRDefault="00E24D05" w:rsidP="00B517C4">
      <w:pPr>
        <w:keepNext/>
        <w:spacing w:after="0" w:line="240" w:lineRule="auto"/>
        <w:rPr>
          <w:rFonts w:asciiTheme="majorHAnsi" w:hAnsiTheme="majorHAnsi" w:cs="Times New Roman"/>
          <w:sz w:val="16"/>
          <w:szCs w:val="16"/>
        </w:rPr>
      </w:pPr>
    </w:p>
    <w:tbl>
      <w:tblPr>
        <w:tblStyle w:val="Grilledutableau"/>
        <w:tblW w:w="15451" w:type="dxa"/>
        <w:tblInd w:w="-572" w:type="dxa"/>
        <w:tblLook w:val="04A0" w:firstRow="1" w:lastRow="0" w:firstColumn="1" w:lastColumn="0" w:noHBand="0" w:noVBand="1"/>
      </w:tblPr>
      <w:tblGrid>
        <w:gridCol w:w="2078"/>
        <w:gridCol w:w="2201"/>
        <w:gridCol w:w="2318"/>
        <w:gridCol w:w="2178"/>
        <w:gridCol w:w="2209"/>
        <w:gridCol w:w="2276"/>
        <w:gridCol w:w="2191"/>
      </w:tblGrid>
      <w:tr w:rsidR="005F433A" w:rsidRPr="005F433A" w:rsidTr="00021999">
        <w:trPr>
          <w:tblHeader/>
        </w:trPr>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Nom de la SCI</w:t>
            </w:r>
          </w:p>
        </w:tc>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Nature du bien</w:t>
            </w:r>
            <w:r w:rsidRPr="005F433A">
              <w:rPr>
                <w:rStyle w:val="Appelnotedebasdep"/>
                <w:rFonts w:asciiTheme="majorHAnsi" w:hAnsiTheme="majorHAnsi" w:cs="Times New Roman"/>
                <w:color w:val="034EA2"/>
                <w:sz w:val="24"/>
                <w:szCs w:val="24"/>
              </w:rPr>
              <w:footnoteReference w:id="9"/>
            </w:r>
            <w:r w:rsidRPr="005F433A">
              <w:rPr>
                <w:rFonts w:asciiTheme="majorHAnsi" w:hAnsiTheme="majorHAnsi" w:cs="Times New Roman"/>
                <w:color w:val="034EA2"/>
                <w:sz w:val="24"/>
                <w:szCs w:val="24"/>
              </w:rPr>
              <w:t>, adresse et superficie</w:t>
            </w:r>
          </w:p>
        </w:tc>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Mode d’acquisition</w:t>
            </w:r>
            <w:r w:rsidRPr="005F433A">
              <w:rPr>
                <w:rStyle w:val="Appelnotedebasdep"/>
                <w:rFonts w:asciiTheme="majorHAnsi" w:hAnsiTheme="majorHAnsi" w:cs="Times New Roman"/>
                <w:color w:val="034EA2"/>
                <w:sz w:val="24"/>
                <w:szCs w:val="24"/>
              </w:rPr>
              <w:footnoteReference w:id="10"/>
            </w:r>
          </w:p>
        </w:tc>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Droit réel détenu</w:t>
            </w:r>
            <w:r w:rsidRPr="005F433A">
              <w:rPr>
                <w:rStyle w:val="Appelnotedebasdep"/>
                <w:rFonts w:asciiTheme="majorHAnsi" w:hAnsiTheme="majorHAnsi" w:cs="Times New Roman"/>
                <w:color w:val="034EA2"/>
                <w:sz w:val="24"/>
                <w:szCs w:val="24"/>
              </w:rPr>
              <w:footnoteReference w:id="11"/>
            </w:r>
          </w:p>
        </w:tc>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Quote-part détenue</w:t>
            </w:r>
            <w:r w:rsidR="006C14C6" w:rsidRPr="005F433A">
              <w:rPr>
                <w:rStyle w:val="Appelnotedebasdep"/>
                <w:rFonts w:asciiTheme="majorHAnsi" w:hAnsiTheme="majorHAnsi" w:cs="Times New Roman"/>
                <w:color w:val="034EA2"/>
                <w:sz w:val="24"/>
                <w:szCs w:val="24"/>
              </w:rPr>
              <w:footnoteReference w:id="12"/>
            </w:r>
          </w:p>
        </w:tc>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Date et prix d’acquisition et montant des travaux effectués</w:t>
            </w:r>
          </w:p>
        </w:tc>
        <w:tc>
          <w:tcPr>
            <w:tcW w:w="2569" w:type="dxa"/>
            <w:vAlign w:val="center"/>
          </w:tcPr>
          <w:p w:rsidR="00E24D05" w:rsidRPr="005F433A" w:rsidRDefault="00E24D05"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 des parts détenues par la SCI</w:t>
            </w:r>
          </w:p>
        </w:tc>
      </w:tr>
      <w:tr w:rsidR="00E24D05" w:rsidRPr="005F433A" w:rsidTr="00E24D05">
        <w:tc>
          <w:tcPr>
            <w:tcW w:w="2569" w:type="dxa"/>
          </w:tcPr>
          <w:p w:rsidR="00021999" w:rsidRPr="005F433A" w:rsidRDefault="00021999"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r>
      <w:tr w:rsidR="00E24D05" w:rsidRPr="005F433A" w:rsidTr="00E24D05">
        <w:tc>
          <w:tcPr>
            <w:tcW w:w="2569" w:type="dxa"/>
          </w:tcPr>
          <w:p w:rsidR="00021999" w:rsidRPr="005F433A" w:rsidRDefault="00021999"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c>
          <w:tcPr>
            <w:tcW w:w="2569" w:type="dxa"/>
          </w:tcPr>
          <w:p w:rsidR="00E24D05" w:rsidRPr="005F433A" w:rsidRDefault="00E24D05" w:rsidP="00E24D05">
            <w:pPr>
              <w:rPr>
                <w:rFonts w:asciiTheme="majorHAnsi" w:hAnsiTheme="majorHAnsi" w:cs="Times New Roman"/>
                <w:sz w:val="24"/>
                <w:szCs w:val="24"/>
              </w:rPr>
            </w:pPr>
          </w:p>
        </w:tc>
      </w:tr>
    </w:tbl>
    <w:p w:rsidR="006C14C6" w:rsidRPr="005F433A" w:rsidRDefault="006C14C6" w:rsidP="00E24D05">
      <w:pPr>
        <w:spacing w:after="0" w:line="240" w:lineRule="auto"/>
        <w:rPr>
          <w:rFonts w:asciiTheme="majorHAnsi" w:hAnsiTheme="majorHAnsi" w:cs="Times New Roman"/>
          <w:sz w:val="24"/>
          <w:szCs w:val="24"/>
        </w:rPr>
      </w:pPr>
    </w:p>
    <w:p w:rsidR="006C14C6" w:rsidRPr="005F433A" w:rsidRDefault="006C14C6" w:rsidP="005F433A">
      <w:pPr>
        <w:keepNext/>
        <w:pBdr>
          <w:bottom w:val="single" w:sz="4" w:space="1" w:color="034EA2"/>
        </w:pBdr>
        <w:tabs>
          <w:tab w:val="left" w:pos="0"/>
        </w:tabs>
        <w:suppressAutoHyphens/>
        <w:spacing w:after="0" w:line="240" w:lineRule="auto"/>
        <w:ind w:left="-82"/>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t>III – Les autres valeurs non cotées en bourse</w:t>
      </w:r>
    </w:p>
    <w:p w:rsidR="00E24D05" w:rsidRPr="005F433A" w:rsidRDefault="00E24D05" w:rsidP="00B517C4">
      <w:pPr>
        <w:keepNext/>
        <w:spacing w:after="0" w:line="240" w:lineRule="auto"/>
        <w:rPr>
          <w:rFonts w:asciiTheme="majorHAnsi" w:hAnsiTheme="majorHAnsi" w:cs="Times New Roman"/>
          <w:sz w:val="16"/>
          <w:szCs w:val="16"/>
        </w:rPr>
      </w:pPr>
    </w:p>
    <w:tbl>
      <w:tblPr>
        <w:tblStyle w:val="Grilledutableau"/>
        <w:tblW w:w="15451" w:type="dxa"/>
        <w:tblInd w:w="-572" w:type="dxa"/>
        <w:tblLook w:val="04A0" w:firstRow="1" w:lastRow="0" w:firstColumn="1" w:lastColumn="0" w:noHBand="0" w:noVBand="1"/>
      </w:tblPr>
      <w:tblGrid>
        <w:gridCol w:w="3893"/>
        <w:gridCol w:w="3834"/>
        <w:gridCol w:w="3883"/>
        <w:gridCol w:w="3841"/>
      </w:tblGrid>
      <w:tr w:rsidR="005F433A" w:rsidRPr="005F433A" w:rsidTr="006C14C6">
        <w:tc>
          <w:tcPr>
            <w:tcW w:w="4071"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Dénomination de l’entreprise</w:t>
            </w:r>
          </w:p>
        </w:tc>
        <w:tc>
          <w:tcPr>
            <w:tcW w:w="4071"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Droit réel</w:t>
            </w:r>
            <w:r w:rsidRPr="005F433A">
              <w:rPr>
                <w:rStyle w:val="Appelnotedebasdep"/>
                <w:rFonts w:asciiTheme="majorHAnsi" w:hAnsiTheme="majorHAnsi" w:cs="Times New Roman"/>
                <w:color w:val="034EA2"/>
                <w:sz w:val="24"/>
                <w:szCs w:val="24"/>
              </w:rPr>
              <w:footnoteReference w:id="13"/>
            </w:r>
          </w:p>
        </w:tc>
        <w:tc>
          <w:tcPr>
            <w:tcW w:w="4071"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Pourcentage de participation dans le capital social</w:t>
            </w:r>
          </w:p>
        </w:tc>
        <w:tc>
          <w:tcPr>
            <w:tcW w:w="4071"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w:t>
            </w:r>
          </w:p>
        </w:tc>
      </w:tr>
      <w:tr w:rsidR="006C14C6" w:rsidRPr="005F433A" w:rsidTr="006C14C6">
        <w:tc>
          <w:tcPr>
            <w:tcW w:w="4071" w:type="dxa"/>
          </w:tcPr>
          <w:p w:rsidR="006C14C6" w:rsidRPr="005F433A" w:rsidRDefault="006C14C6" w:rsidP="00E24D05">
            <w:pPr>
              <w:rPr>
                <w:rFonts w:asciiTheme="majorHAnsi" w:hAnsiTheme="majorHAnsi" w:cs="Times New Roman"/>
                <w:sz w:val="24"/>
                <w:szCs w:val="24"/>
              </w:rPr>
            </w:pPr>
          </w:p>
        </w:tc>
        <w:tc>
          <w:tcPr>
            <w:tcW w:w="4071" w:type="dxa"/>
          </w:tcPr>
          <w:p w:rsidR="006C14C6" w:rsidRPr="005F433A" w:rsidRDefault="006C14C6" w:rsidP="00E24D05">
            <w:pPr>
              <w:rPr>
                <w:rFonts w:asciiTheme="majorHAnsi" w:hAnsiTheme="majorHAnsi" w:cs="Times New Roman"/>
                <w:sz w:val="24"/>
                <w:szCs w:val="24"/>
              </w:rPr>
            </w:pPr>
          </w:p>
        </w:tc>
        <w:tc>
          <w:tcPr>
            <w:tcW w:w="4071" w:type="dxa"/>
          </w:tcPr>
          <w:p w:rsidR="006C14C6" w:rsidRPr="005F433A" w:rsidRDefault="006C14C6" w:rsidP="00E24D05">
            <w:pPr>
              <w:rPr>
                <w:rFonts w:asciiTheme="majorHAnsi" w:hAnsiTheme="majorHAnsi" w:cs="Times New Roman"/>
                <w:sz w:val="24"/>
                <w:szCs w:val="24"/>
              </w:rPr>
            </w:pPr>
          </w:p>
        </w:tc>
        <w:tc>
          <w:tcPr>
            <w:tcW w:w="4071" w:type="dxa"/>
          </w:tcPr>
          <w:p w:rsidR="006C14C6" w:rsidRPr="005F433A" w:rsidRDefault="006C14C6" w:rsidP="00E24D05">
            <w:pPr>
              <w:rPr>
                <w:rFonts w:asciiTheme="majorHAnsi" w:hAnsiTheme="majorHAnsi" w:cs="Times New Roman"/>
                <w:sz w:val="24"/>
                <w:szCs w:val="24"/>
              </w:rPr>
            </w:pPr>
          </w:p>
        </w:tc>
      </w:tr>
      <w:tr w:rsidR="006C14C6" w:rsidRPr="005F433A" w:rsidTr="006C14C6">
        <w:tc>
          <w:tcPr>
            <w:tcW w:w="4071" w:type="dxa"/>
          </w:tcPr>
          <w:p w:rsidR="006C14C6" w:rsidRPr="005F433A" w:rsidRDefault="006C14C6" w:rsidP="00E24D05">
            <w:pPr>
              <w:rPr>
                <w:rFonts w:asciiTheme="majorHAnsi" w:hAnsiTheme="majorHAnsi" w:cs="Times New Roman"/>
                <w:sz w:val="24"/>
                <w:szCs w:val="24"/>
              </w:rPr>
            </w:pPr>
          </w:p>
        </w:tc>
        <w:tc>
          <w:tcPr>
            <w:tcW w:w="4071" w:type="dxa"/>
          </w:tcPr>
          <w:p w:rsidR="006C14C6" w:rsidRPr="005F433A" w:rsidRDefault="006C14C6" w:rsidP="00E24D05">
            <w:pPr>
              <w:rPr>
                <w:rFonts w:asciiTheme="majorHAnsi" w:hAnsiTheme="majorHAnsi" w:cs="Times New Roman"/>
                <w:sz w:val="24"/>
                <w:szCs w:val="24"/>
              </w:rPr>
            </w:pPr>
          </w:p>
        </w:tc>
        <w:tc>
          <w:tcPr>
            <w:tcW w:w="4071" w:type="dxa"/>
          </w:tcPr>
          <w:p w:rsidR="006C14C6" w:rsidRPr="005F433A" w:rsidRDefault="006C14C6" w:rsidP="00E24D05">
            <w:pPr>
              <w:rPr>
                <w:rFonts w:asciiTheme="majorHAnsi" w:hAnsiTheme="majorHAnsi" w:cs="Times New Roman"/>
                <w:sz w:val="24"/>
                <w:szCs w:val="24"/>
              </w:rPr>
            </w:pPr>
          </w:p>
        </w:tc>
        <w:tc>
          <w:tcPr>
            <w:tcW w:w="4071" w:type="dxa"/>
          </w:tcPr>
          <w:p w:rsidR="006C14C6" w:rsidRPr="005F433A" w:rsidRDefault="006C14C6" w:rsidP="00E24D05">
            <w:pPr>
              <w:rPr>
                <w:rFonts w:asciiTheme="majorHAnsi" w:hAnsiTheme="majorHAnsi" w:cs="Times New Roman"/>
                <w:sz w:val="24"/>
                <w:szCs w:val="24"/>
              </w:rPr>
            </w:pPr>
          </w:p>
        </w:tc>
      </w:tr>
    </w:tbl>
    <w:p w:rsidR="006C14C6" w:rsidRPr="005F433A" w:rsidRDefault="006C14C6" w:rsidP="006C14C6">
      <w:pPr>
        <w:spacing w:after="0" w:line="240" w:lineRule="auto"/>
        <w:rPr>
          <w:rFonts w:asciiTheme="majorHAnsi" w:hAnsiTheme="majorHAnsi" w:cs="Times New Roman"/>
          <w:sz w:val="24"/>
          <w:szCs w:val="24"/>
        </w:rPr>
      </w:pPr>
    </w:p>
    <w:p w:rsidR="006C14C6" w:rsidRPr="005F433A" w:rsidRDefault="006C14C6" w:rsidP="005F433A">
      <w:pPr>
        <w:keepNext/>
        <w:pBdr>
          <w:bottom w:val="single" w:sz="4" w:space="1" w:color="034EA2"/>
        </w:pBdr>
        <w:tabs>
          <w:tab w:val="left" w:pos="0"/>
        </w:tabs>
        <w:suppressAutoHyphens/>
        <w:spacing w:after="0" w:line="240" w:lineRule="auto"/>
        <w:rPr>
          <w:rFonts w:asciiTheme="majorHAnsi" w:hAnsiTheme="majorHAnsi" w:cs="Times New Roman"/>
          <w:b/>
          <w:color w:val="034EA2"/>
          <w:spacing w:val="-3"/>
          <w:sz w:val="24"/>
          <w:szCs w:val="24"/>
        </w:rPr>
      </w:pPr>
      <w:r w:rsidRPr="005F433A">
        <w:rPr>
          <w:rFonts w:asciiTheme="majorHAnsi" w:hAnsiTheme="majorHAnsi" w:cs="Times New Roman"/>
          <w:b/>
          <w:color w:val="034EA2"/>
          <w:spacing w:val="-3"/>
          <w:sz w:val="24"/>
          <w:szCs w:val="24"/>
        </w:rPr>
        <w:t>IV - Les instruments financiers</w:t>
      </w:r>
    </w:p>
    <w:p w:rsidR="006C14C6" w:rsidRPr="005F433A" w:rsidRDefault="006C14C6" w:rsidP="00B517C4">
      <w:pPr>
        <w:keepNext/>
        <w:tabs>
          <w:tab w:val="left" w:pos="0"/>
        </w:tabs>
        <w:suppressAutoHyphens/>
        <w:spacing w:after="0" w:line="240" w:lineRule="auto"/>
        <w:rPr>
          <w:rFonts w:asciiTheme="majorHAnsi" w:hAnsiTheme="majorHAnsi" w:cs="Times New Roman"/>
          <w:b/>
          <w:spacing w:val="-3"/>
          <w:sz w:val="16"/>
          <w:szCs w:val="16"/>
          <w:u w:val="single"/>
        </w:rPr>
      </w:pPr>
    </w:p>
    <w:p w:rsidR="006C14C6" w:rsidRPr="005F433A" w:rsidRDefault="006C14C6" w:rsidP="005F433A">
      <w:pPr>
        <w:pStyle w:val="Paragraphedeliste"/>
        <w:keepNext/>
        <w:numPr>
          <w:ilvl w:val="0"/>
          <w:numId w:val="25"/>
        </w:numPr>
        <w:tabs>
          <w:tab w:val="left" w:pos="0"/>
        </w:tabs>
        <w:suppressAutoHyphens/>
        <w:spacing w:after="0" w:line="240" w:lineRule="auto"/>
        <w:rPr>
          <w:rFonts w:asciiTheme="majorHAnsi" w:hAnsiTheme="majorHAnsi" w:cs="Times New Roman"/>
          <w:sz w:val="24"/>
          <w:szCs w:val="24"/>
        </w:rPr>
      </w:pPr>
      <w:r w:rsidRPr="005F433A">
        <w:rPr>
          <w:rFonts w:asciiTheme="majorHAnsi" w:hAnsiTheme="majorHAnsi" w:cs="Times New Roman"/>
          <w:sz w:val="24"/>
          <w:szCs w:val="24"/>
        </w:rPr>
        <w:t>Sont notamment des instruments financiers :</w:t>
      </w:r>
    </w:p>
    <w:p w:rsidR="006C14C6" w:rsidRPr="005F433A" w:rsidRDefault="006C14C6" w:rsidP="005F433A">
      <w:pPr>
        <w:keepNext/>
        <w:numPr>
          <w:ilvl w:val="0"/>
          <w:numId w:val="24"/>
        </w:numPr>
        <w:tabs>
          <w:tab w:val="left" w:pos="0"/>
        </w:tabs>
        <w:suppressAutoHyphens/>
        <w:spacing w:after="0" w:line="240" w:lineRule="auto"/>
        <w:rPr>
          <w:rFonts w:asciiTheme="majorHAnsi" w:hAnsiTheme="majorHAnsi" w:cs="Times New Roman"/>
          <w:sz w:val="24"/>
          <w:szCs w:val="24"/>
        </w:rPr>
      </w:pPr>
      <w:r w:rsidRPr="005F433A">
        <w:rPr>
          <w:rFonts w:asciiTheme="majorHAnsi" w:hAnsiTheme="majorHAnsi" w:cs="Times New Roman"/>
          <w:sz w:val="24"/>
          <w:szCs w:val="24"/>
        </w:rPr>
        <w:t>les participations dans le capital de sociétés par actions ;</w:t>
      </w:r>
    </w:p>
    <w:p w:rsidR="006C14C6" w:rsidRPr="005F433A" w:rsidRDefault="006C14C6" w:rsidP="005F433A">
      <w:pPr>
        <w:keepNext/>
        <w:numPr>
          <w:ilvl w:val="0"/>
          <w:numId w:val="24"/>
        </w:numPr>
        <w:tabs>
          <w:tab w:val="left" w:pos="0"/>
        </w:tabs>
        <w:suppressAutoHyphens/>
        <w:spacing w:after="0" w:line="240" w:lineRule="auto"/>
        <w:rPr>
          <w:rFonts w:asciiTheme="majorHAnsi" w:hAnsiTheme="majorHAnsi" w:cs="Times New Roman"/>
          <w:sz w:val="24"/>
          <w:szCs w:val="24"/>
        </w:rPr>
      </w:pPr>
      <w:r w:rsidRPr="005F433A">
        <w:rPr>
          <w:rFonts w:asciiTheme="majorHAnsi" w:hAnsiTheme="majorHAnsi" w:cs="Times New Roman"/>
          <w:sz w:val="24"/>
          <w:szCs w:val="24"/>
        </w:rPr>
        <w:t>les titres de créance (obligations, bons du Trésor…) ;</w:t>
      </w:r>
    </w:p>
    <w:p w:rsidR="006C14C6" w:rsidRPr="005F433A" w:rsidRDefault="006C14C6" w:rsidP="005F433A">
      <w:pPr>
        <w:keepNext/>
        <w:numPr>
          <w:ilvl w:val="0"/>
          <w:numId w:val="24"/>
        </w:numPr>
        <w:tabs>
          <w:tab w:val="left" w:pos="0"/>
        </w:tabs>
        <w:suppressAutoHyphens/>
        <w:spacing w:after="0" w:line="240" w:lineRule="auto"/>
        <w:rPr>
          <w:rFonts w:asciiTheme="majorHAnsi" w:hAnsiTheme="majorHAnsi" w:cs="Times New Roman"/>
          <w:sz w:val="24"/>
          <w:szCs w:val="24"/>
        </w:rPr>
      </w:pPr>
      <w:r w:rsidRPr="005F433A">
        <w:rPr>
          <w:rFonts w:asciiTheme="majorHAnsi" w:hAnsiTheme="majorHAnsi" w:cs="Times New Roman"/>
          <w:sz w:val="24"/>
          <w:szCs w:val="24"/>
        </w:rPr>
        <w:t>les parts ou actions d'organismes de placement collectif (OPCVM, FIA…).</w:t>
      </w:r>
    </w:p>
    <w:p w:rsidR="006C14C6" w:rsidRPr="005F433A" w:rsidRDefault="006C14C6" w:rsidP="005F433A">
      <w:pPr>
        <w:pStyle w:val="Paragraphedeliste"/>
        <w:keepNext/>
        <w:numPr>
          <w:ilvl w:val="0"/>
          <w:numId w:val="26"/>
        </w:numPr>
        <w:tabs>
          <w:tab w:val="left" w:pos="0"/>
        </w:tabs>
        <w:suppressAutoHyphens/>
        <w:spacing w:after="0" w:line="240" w:lineRule="auto"/>
        <w:rPr>
          <w:rFonts w:asciiTheme="majorHAnsi" w:hAnsiTheme="majorHAnsi" w:cs="Times New Roman"/>
          <w:sz w:val="24"/>
          <w:szCs w:val="24"/>
        </w:rPr>
      </w:pPr>
      <w:r w:rsidRPr="005F433A">
        <w:rPr>
          <w:rFonts w:asciiTheme="majorHAnsi" w:hAnsiTheme="majorHAnsi" w:cs="Times New Roman"/>
          <w:sz w:val="24"/>
          <w:szCs w:val="24"/>
        </w:rPr>
        <w:t>Seul le montant global du placement (par exemple du PEA) doit figurer dans la présente rubrique (et non pas son détail, participation par participation).</w:t>
      </w:r>
    </w:p>
    <w:p w:rsidR="006C14C6" w:rsidRPr="005F433A" w:rsidRDefault="006C14C6" w:rsidP="00B517C4">
      <w:pPr>
        <w:keepNext/>
        <w:spacing w:after="0" w:line="240" w:lineRule="auto"/>
        <w:rPr>
          <w:rFonts w:asciiTheme="majorHAnsi" w:hAnsiTheme="majorHAnsi" w:cs="Times New Roman"/>
          <w:sz w:val="16"/>
          <w:szCs w:val="16"/>
        </w:rPr>
      </w:pPr>
    </w:p>
    <w:tbl>
      <w:tblPr>
        <w:tblStyle w:val="Grilledutableau"/>
        <w:tblW w:w="15451" w:type="dxa"/>
        <w:tblInd w:w="-572" w:type="dxa"/>
        <w:tblLook w:val="04A0" w:firstRow="1" w:lastRow="0" w:firstColumn="1" w:lastColumn="0" w:noHBand="0" w:noVBand="1"/>
      </w:tblPr>
      <w:tblGrid>
        <w:gridCol w:w="5147"/>
        <w:gridCol w:w="5159"/>
        <w:gridCol w:w="5145"/>
      </w:tblGrid>
      <w:tr w:rsidR="005F433A" w:rsidRPr="005F433A" w:rsidTr="00021999">
        <w:trPr>
          <w:tblHeader/>
        </w:trPr>
        <w:tc>
          <w:tcPr>
            <w:tcW w:w="5233"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Nom et prénom du titulaire</w:t>
            </w:r>
          </w:p>
        </w:tc>
        <w:tc>
          <w:tcPr>
            <w:tcW w:w="5233"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Etablissement teneur du compte, nature du placement</w:t>
            </w:r>
            <w:r w:rsidR="00CB7174" w:rsidRPr="005F433A">
              <w:rPr>
                <w:rStyle w:val="Appelnotedebasdep"/>
                <w:rFonts w:asciiTheme="majorHAnsi" w:hAnsiTheme="majorHAnsi" w:cs="Times New Roman"/>
                <w:color w:val="034EA2"/>
                <w:sz w:val="24"/>
                <w:szCs w:val="24"/>
              </w:rPr>
              <w:footnoteReference w:id="14"/>
            </w:r>
            <w:r w:rsidRPr="005F433A">
              <w:rPr>
                <w:rFonts w:asciiTheme="majorHAnsi" w:hAnsiTheme="majorHAnsi" w:cs="Times New Roman"/>
                <w:color w:val="034EA2"/>
                <w:sz w:val="24"/>
                <w:szCs w:val="24"/>
              </w:rPr>
              <w:t xml:space="preserve"> et numéro du compte</w:t>
            </w:r>
          </w:p>
        </w:tc>
        <w:tc>
          <w:tcPr>
            <w:tcW w:w="5233" w:type="dxa"/>
            <w:vAlign w:val="center"/>
          </w:tcPr>
          <w:p w:rsidR="006C14C6" w:rsidRPr="005F433A" w:rsidRDefault="006C14C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w:t>
            </w:r>
          </w:p>
        </w:tc>
      </w:tr>
      <w:tr w:rsidR="006C14C6" w:rsidRPr="005F433A" w:rsidTr="006C14C6">
        <w:tc>
          <w:tcPr>
            <w:tcW w:w="5233" w:type="dxa"/>
          </w:tcPr>
          <w:p w:rsidR="006C14C6" w:rsidRPr="005F433A" w:rsidRDefault="006C14C6" w:rsidP="006C14C6">
            <w:pPr>
              <w:rPr>
                <w:rFonts w:asciiTheme="majorHAnsi" w:hAnsiTheme="majorHAnsi" w:cs="Times New Roman"/>
                <w:sz w:val="24"/>
                <w:szCs w:val="24"/>
              </w:rPr>
            </w:pPr>
          </w:p>
        </w:tc>
        <w:tc>
          <w:tcPr>
            <w:tcW w:w="5233" w:type="dxa"/>
          </w:tcPr>
          <w:p w:rsidR="006C14C6" w:rsidRPr="005F433A" w:rsidRDefault="006C14C6" w:rsidP="006C14C6">
            <w:pPr>
              <w:rPr>
                <w:rFonts w:asciiTheme="majorHAnsi" w:hAnsiTheme="majorHAnsi" w:cs="Times New Roman"/>
                <w:sz w:val="24"/>
                <w:szCs w:val="24"/>
              </w:rPr>
            </w:pPr>
          </w:p>
        </w:tc>
        <w:tc>
          <w:tcPr>
            <w:tcW w:w="5233" w:type="dxa"/>
          </w:tcPr>
          <w:p w:rsidR="006C14C6" w:rsidRPr="005F433A" w:rsidRDefault="006C14C6" w:rsidP="006C14C6">
            <w:pPr>
              <w:rPr>
                <w:rFonts w:asciiTheme="majorHAnsi" w:hAnsiTheme="majorHAnsi" w:cs="Times New Roman"/>
                <w:sz w:val="24"/>
                <w:szCs w:val="24"/>
              </w:rPr>
            </w:pPr>
          </w:p>
        </w:tc>
      </w:tr>
      <w:tr w:rsidR="006C14C6" w:rsidRPr="005F433A" w:rsidTr="006C14C6">
        <w:tc>
          <w:tcPr>
            <w:tcW w:w="5233" w:type="dxa"/>
          </w:tcPr>
          <w:p w:rsidR="006C14C6" w:rsidRPr="005F433A" w:rsidRDefault="006C14C6" w:rsidP="006C14C6">
            <w:pPr>
              <w:rPr>
                <w:rFonts w:asciiTheme="majorHAnsi" w:hAnsiTheme="majorHAnsi" w:cs="Times New Roman"/>
                <w:sz w:val="24"/>
                <w:szCs w:val="24"/>
              </w:rPr>
            </w:pPr>
          </w:p>
        </w:tc>
        <w:tc>
          <w:tcPr>
            <w:tcW w:w="5233" w:type="dxa"/>
          </w:tcPr>
          <w:p w:rsidR="006C14C6" w:rsidRPr="005F433A" w:rsidRDefault="006C14C6" w:rsidP="006C14C6">
            <w:pPr>
              <w:rPr>
                <w:rFonts w:asciiTheme="majorHAnsi" w:hAnsiTheme="majorHAnsi" w:cs="Times New Roman"/>
                <w:sz w:val="24"/>
                <w:szCs w:val="24"/>
              </w:rPr>
            </w:pPr>
          </w:p>
        </w:tc>
        <w:tc>
          <w:tcPr>
            <w:tcW w:w="5233" w:type="dxa"/>
          </w:tcPr>
          <w:p w:rsidR="006C14C6" w:rsidRPr="005F433A" w:rsidRDefault="006C14C6" w:rsidP="006C14C6">
            <w:pPr>
              <w:rPr>
                <w:rFonts w:asciiTheme="majorHAnsi" w:hAnsiTheme="majorHAnsi" w:cs="Times New Roman"/>
                <w:sz w:val="24"/>
                <w:szCs w:val="24"/>
              </w:rPr>
            </w:pPr>
          </w:p>
        </w:tc>
      </w:tr>
    </w:tbl>
    <w:p w:rsidR="006C14C6" w:rsidRPr="005F433A" w:rsidRDefault="006C14C6" w:rsidP="006C14C6">
      <w:pPr>
        <w:spacing w:after="0" w:line="240" w:lineRule="auto"/>
        <w:rPr>
          <w:rFonts w:asciiTheme="majorHAnsi" w:hAnsiTheme="majorHAnsi" w:cs="Times New Roman"/>
          <w:sz w:val="24"/>
          <w:szCs w:val="24"/>
        </w:rPr>
      </w:pPr>
    </w:p>
    <w:p w:rsidR="00CB7174" w:rsidRPr="005F433A" w:rsidRDefault="00CB7174" w:rsidP="005F433A">
      <w:pPr>
        <w:keepNext/>
        <w:pBdr>
          <w:bottom w:val="single" w:sz="4" w:space="1" w:color="034EA2"/>
        </w:pBdr>
        <w:tabs>
          <w:tab w:val="left" w:pos="0"/>
        </w:tabs>
        <w:suppressAutoHyphens/>
        <w:spacing w:after="0" w:line="240" w:lineRule="auto"/>
        <w:ind w:left="-24"/>
        <w:jc w:val="both"/>
        <w:rPr>
          <w:rFonts w:asciiTheme="majorHAnsi" w:hAnsiTheme="majorHAnsi" w:cs="Times New Roman"/>
          <w:b/>
          <w:color w:val="034EA2"/>
          <w:spacing w:val="-3"/>
          <w:sz w:val="24"/>
          <w:szCs w:val="24"/>
        </w:rPr>
      </w:pPr>
      <w:r w:rsidRPr="005F433A">
        <w:rPr>
          <w:rFonts w:asciiTheme="majorHAnsi" w:hAnsiTheme="majorHAnsi" w:cs="Times New Roman"/>
          <w:b/>
          <w:color w:val="034EA2"/>
          <w:spacing w:val="-3"/>
          <w:sz w:val="24"/>
          <w:szCs w:val="24"/>
        </w:rPr>
        <w:t>V – Les assurances vie</w:t>
      </w:r>
    </w:p>
    <w:p w:rsidR="00CB7174" w:rsidRPr="005F433A" w:rsidRDefault="00CB7174" w:rsidP="00B517C4">
      <w:pPr>
        <w:keepNext/>
        <w:tabs>
          <w:tab w:val="left" w:pos="0"/>
        </w:tabs>
        <w:suppressAutoHyphens/>
        <w:spacing w:after="0" w:line="240" w:lineRule="auto"/>
        <w:ind w:left="-24"/>
        <w:jc w:val="both"/>
        <w:rPr>
          <w:rFonts w:asciiTheme="majorHAnsi" w:hAnsiTheme="majorHAnsi" w:cs="Times New Roman"/>
          <w:b/>
          <w:spacing w:val="-3"/>
          <w:sz w:val="16"/>
          <w:szCs w:val="16"/>
          <w:u w:val="single"/>
        </w:rPr>
      </w:pPr>
    </w:p>
    <w:p w:rsidR="00CB7174" w:rsidRPr="005F433A" w:rsidRDefault="00CB7174" w:rsidP="005F433A">
      <w:pPr>
        <w:pStyle w:val="Paragraphedeliste"/>
        <w:keepNext/>
        <w:numPr>
          <w:ilvl w:val="0"/>
          <w:numId w:val="16"/>
        </w:numPr>
        <w:tabs>
          <w:tab w:val="left" w:pos="0"/>
        </w:tabs>
        <w:suppressAutoHyphens/>
        <w:spacing w:after="0" w:line="240" w:lineRule="auto"/>
        <w:jc w:val="both"/>
        <w:rPr>
          <w:rFonts w:asciiTheme="majorHAnsi" w:hAnsiTheme="majorHAnsi" w:cs="Times New Roman"/>
          <w:spacing w:val="-3"/>
          <w:sz w:val="24"/>
          <w:szCs w:val="24"/>
        </w:rPr>
      </w:pPr>
      <w:r w:rsidRPr="005F433A">
        <w:rPr>
          <w:rFonts w:asciiTheme="majorHAnsi" w:hAnsiTheme="majorHAnsi" w:cs="Times New Roman"/>
          <w:spacing w:val="-3"/>
          <w:sz w:val="24"/>
          <w:szCs w:val="24"/>
        </w:rPr>
        <w:t>Les assurances décès ne sont pas concernées, dans la mesure où le capital placé n’est pas restituable.</w:t>
      </w:r>
    </w:p>
    <w:p w:rsidR="00CB7174" w:rsidRPr="005F433A" w:rsidRDefault="00CB7174" w:rsidP="005F433A">
      <w:pPr>
        <w:pStyle w:val="Paragraphedeliste"/>
        <w:keepNext/>
        <w:numPr>
          <w:ilvl w:val="0"/>
          <w:numId w:val="16"/>
        </w:numPr>
        <w:tabs>
          <w:tab w:val="left" w:pos="0"/>
        </w:tabs>
        <w:suppressAutoHyphens/>
        <w:spacing w:after="0" w:line="240" w:lineRule="auto"/>
        <w:jc w:val="both"/>
        <w:rPr>
          <w:rFonts w:asciiTheme="majorHAnsi" w:hAnsiTheme="majorHAnsi" w:cs="Times New Roman"/>
          <w:spacing w:val="-3"/>
          <w:sz w:val="24"/>
          <w:szCs w:val="24"/>
        </w:rPr>
      </w:pPr>
      <w:r w:rsidRPr="005F433A">
        <w:rPr>
          <w:rFonts w:asciiTheme="majorHAnsi" w:hAnsiTheme="majorHAnsi" w:cs="Times New Roman"/>
          <w:spacing w:val="-3"/>
          <w:sz w:val="24"/>
          <w:szCs w:val="24"/>
        </w:rPr>
        <w:t>Le nom du bénéficiaire du contrat n’est pas demandé.</w:t>
      </w:r>
    </w:p>
    <w:p w:rsidR="00CB7174" w:rsidRPr="005F433A" w:rsidRDefault="00CB7174" w:rsidP="00B517C4">
      <w:pPr>
        <w:keepNext/>
        <w:tabs>
          <w:tab w:val="left" w:pos="0"/>
        </w:tabs>
        <w:suppressAutoHyphens/>
        <w:spacing w:after="0" w:line="240" w:lineRule="auto"/>
        <w:jc w:val="both"/>
        <w:rPr>
          <w:rFonts w:asciiTheme="majorHAnsi" w:hAnsiTheme="majorHAnsi" w:cs="Times New Roman"/>
          <w:spacing w:val="-3"/>
          <w:sz w:val="16"/>
          <w:szCs w:val="16"/>
        </w:rPr>
      </w:pPr>
    </w:p>
    <w:tbl>
      <w:tblPr>
        <w:tblStyle w:val="Grilledutableau"/>
        <w:tblW w:w="15451" w:type="dxa"/>
        <w:tblInd w:w="-572" w:type="dxa"/>
        <w:tblLook w:val="04A0" w:firstRow="1" w:lastRow="0" w:firstColumn="1" w:lastColumn="0" w:noHBand="0" w:noVBand="1"/>
      </w:tblPr>
      <w:tblGrid>
        <w:gridCol w:w="5153"/>
        <w:gridCol w:w="5157"/>
        <w:gridCol w:w="5141"/>
      </w:tblGrid>
      <w:tr w:rsidR="005F433A" w:rsidRPr="005F433A" w:rsidTr="00021999">
        <w:trPr>
          <w:trHeight w:val="454"/>
          <w:tblHeader/>
        </w:trPr>
        <w:tc>
          <w:tcPr>
            <w:tcW w:w="5233" w:type="dxa"/>
            <w:vAlign w:val="center"/>
          </w:tcPr>
          <w:p w:rsidR="00CB7174" w:rsidRPr="005F433A" w:rsidRDefault="00CB7174"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Nom et prénom du souscripteur du contrat</w:t>
            </w:r>
          </w:p>
        </w:tc>
        <w:tc>
          <w:tcPr>
            <w:tcW w:w="5233" w:type="dxa"/>
            <w:vAlign w:val="center"/>
          </w:tcPr>
          <w:p w:rsidR="00CB7174" w:rsidRPr="005F433A" w:rsidRDefault="00CB7174"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Etablissement, référence et date de souscription</w:t>
            </w:r>
          </w:p>
        </w:tc>
        <w:tc>
          <w:tcPr>
            <w:tcW w:w="5233" w:type="dxa"/>
            <w:vAlign w:val="center"/>
          </w:tcPr>
          <w:p w:rsidR="00CB7174" w:rsidRPr="005F433A" w:rsidRDefault="00CB7174"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de rachat</w:t>
            </w:r>
          </w:p>
        </w:tc>
      </w:tr>
      <w:tr w:rsidR="00CB7174" w:rsidRPr="005F433A" w:rsidTr="00CB7174">
        <w:tc>
          <w:tcPr>
            <w:tcW w:w="5233" w:type="dxa"/>
          </w:tcPr>
          <w:p w:rsidR="00CB7174" w:rsidRPr="005F433A" w:rsidRDefault="00CB7174" w:rsidP="00CB7174">
            <w:pPr>
              <w:rPr>
                <w:rFonts w:asciiTheme="majorHAnsi" w:hAnsiTheme="majorHAnsi" w:cs="Times New Roman"/>
                <w:sz w:val="24"/>
                <w:szCs w:val="24"/>
              </w:rPr>
            </w:pPr>
          </w:p>
        </w:tc>
        <w:tc>
          <w:tcPr>
            <w:tcW w:w="5233" w:type="dxa"/>
          </w:tcPr>
          <w:p w:rsidR="00CB7174" w:rsidRPr="005F433A" w:rsidRDefault="00CB7174" w:rsidP="00CB7174">
            <w:pPr>
              <w:rPr>
                <w:rFonts w:asciiTheme="majorHAnsi" w:hAnsiTheme="majorHAnsi" w:cs="Times New Roman"/>
                <w:sz w:val="24"/>
                <w:szCs w:val="24"/>
              </w:rPr>
            </w:pPr>
          </w:p>
        </w:tc>
        <w:tc>
          <w:tcPr>
            <w:tcW w:w="5233" w:type="dxa"/>
          </w:tcPr>
          <w:p w:rsidR="00CB7174" w:rsidRPr="005F433A" w:rsidRDefault="00CB7174" w:rsidP="00CB7174">
            <w:pPr>
              <w:rPr>
                <w:rFonts w:asciiTheme="majorHAnsi" w:hAnsiTheme="majorHAnsi" w:cs="Times New Roman"/>
                <w:sz w:val="24"/>
                <w:szCs w:val="24"/>
              </w:rPr>
            </w:pPr>
          </w:p>
        </w:tc>
      </w:tr>
      <w:tr w:rsidR="00CB7174" w:rsidRPr="005F433A" w:rsidTr="00CB7174">
        <w:tc>
          <w:tcPr>
            <w:tcW w:w="5233" w:type="dxa"/>
          </w:tcPr>
          <w:p w:rsidR="00CB7174" w:rsidRPr="005F433A" w:rsidRDefault="00CB7174" w:rsidP="00CB7174">
            <w:pPr>
              <w:rPr>
                <w:rFonts w:asciiTheme="majorHAnsi" w:hAnsiTheme="majorHAnsi" w:cs="Times New Roman"/>
                <w:sz w:val="24"/>
                <w:szCs w:val="24"/>
              </w:rPr>
            </w:pPr>
          </w:p>
        </w:tc>
        <w:tc>
          <w:tcPr>
            <w:tcW w:w="5233" w:type="dxa"/>
          </w:tcPr>
          <w:p w:rsidR="00CB7174" w:rsidRPr="005F433A" w:rsidRDefault="00CB7174" w:rsidP="00CB7174">
            <w:pPr>
              <w:rPr>
                <w:rFonts w:asciiTheme="majorHAnsi" w:hAnsiTheme="majorHAnsi" w:cs="Times New Roman"/>
                <w:sz w:val="24"/>
                <w:szCs w:val="24"/>
              </w:rPr>
            </w:pPr>
          </w:p>
        </w:tc>
        <w:tc>
          <w:tcPr>
            <w:tcW w:w="5233" w:type="dxa"/>
          </w:tcPr>
          <w:p w:rsidR="00CB7174" w:rsidRPr="005F433A" w:rsidRDefault="00CB7174" w:rsidP="00CB7174">
            <w:pPr>
              <w:rPr>
                <w:rFonts w:asciiTheme="majorHAnsi" w:hAnsiTheme="majorHAnsi" w:cs="Times New Roman"/>
                <w:sz w:val="24"/>
                <w:szCs w:val="24"/>
              </w:rPr>
            </w:pPr>
          </w:p>
        </w:tc>
      </w:tr>
    </w:tbl>
    <w:p w:rsidR="00CB7174" w:rsidRPr="005F433A" w:rsidRDefault="00CB7174" w:rsidP="00CB7174">
      <w:pPr>
        <w:spacing w:after="0" w:line="240" w:lineRule="auto"/>
        <w:rPr>
          <w:rFonts w:asciiTheme="majorHAnsi" w:hAnsiTheme="majorHAnsi" w:cs="Times New Roman"/>
          <w:sz w:val="24"/>
          <w:szCs w:val="24"/>
        </w:rPr>
      </w:pPr>
    </w:p>
    <w:p w:rsidR="000D3036" w:rsidRPr="005F433A" w:rsidRDefault="000D3036" w:rsidP="005F433A">
      <w:pPr>
        <w:keepNext/>
        <w:pBdr>
          <w:bottom w:val="single" w:sz="4" w:space="1" w:color="034EA2"/>
        </w:pBdr>
        <w:tabs>
          <w:tab w:val="left" w:pos="0"/>
        </w:tabs>
        <w:suppressAutoHyphens/>
        <w:spacing w:after="0" w:line="240" w:lineRule="auto"/>
        <w:ind w:left="-24"/>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t>VI – Les comptes bancaires courants et les produits d'épargne</w:t>
      </w:r>
    </w:p>
    <w:p w:rsidR="000D3036" w:rsidRPr="005F433A" w:rsidRDefault="000D3036" w:rsidP="00B517C4">
      <w:pPr>
        <w:keepNext/>
        <w:tabs>
          <w:tab w:val="left" w:pos="0"/>
        </w:tabs>
        <w:suppressAutoHyphens/>
        <w:spacing w:after="0" w:line="240" w:lineRule="auto"/>
        <w:jc w:val="both"/>
        <w:rPr>
          <w:rFonts w:asciiTheme="majorHAnsi" w:eastAsia="Cambria" w:hAnsiTheme="majorHAnsi" w:cs="Times New Roman"/>
          <w:spacing w:val="-3"/>
          <w:sz w:val="16"/>
          <w:szCs w:val="16"/>
          <w:lang w:eastAsia="fr-FR"/>
        </w:rPr>
      </w:pPr>
    </w:p>
    <w:p w:rsidR="000D3036" w:rsidRPr="005F433A" w:rsidRDefault="000D3036" w:rsidP="005F433A">
      <w:pPr>
        <w:keepNext/>
        <w:numPr>
          <w:ilvl w:val="0"/>
          <w:numId w:val="17"/>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comptes bancaires des enfants, y compris mineurs, n’ont pas à être déclarés.</w:t>
      </w:r>
    </w:p>
    <w:p w:rsidR="000D3036" w:rsidRPr="005F433A" w:rsidRDefault="000D3036" w:rsidP="005F433A">
      <w:pPr>
        <w:keepNext/>
        <w:numPr>
          <w:ilvl w:val="0"/>
          <w:numId w:val="17"/>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Pour les parlementaires, le compte relatif à la gestion de l’indemnité représentative de frais de mandat n’a pas à être déclaré lorsqu’il est utilisé dans des conditions conformes aux réglementations établies l’assemblée dont le candidat à l’élection présidentielle est membre.</w:t>
      </w:r>
    </w:p>
    <w:p w:rsidR="000D3036" w:rsidRPr="005F433A" w:rsidRDefault="000D3036" w:rsidP="00B517C4">
      <w:pPr>
        <w:keepNext/>
        <w:tabs>
          <w:tab w:val="left" w:pos="0"/>
        </w:tabs>
        <w:suppressAutoHyphens/>
        <w:spacing w:after="0" w:line="240" w:lineRule="auto"/>
        <w:jc w:val="both"/>
        <w:rPr>
          <w:rFonts w:asciiTheme="majorHAnsi" w:eastAsia="Cambria" w:hAnsiTheme="majorHAnsi" w:cs="Times New Roman"/>
          <w:spacing w:val="-3"/>
          <w:sz w:val="16"/>
          <w:szCs w:val="16"/>
          <w:lang w:eastAsia="fr-FR"/>
        </w:rPr>
      </w:pPr>
    </w:p>
    <w:tbl>
      <w:tblPr>
        <w:tblStyle w:val="Grilledutableau"/>
        <w:tblW w:w="15451" w:type="dxa"/>
        <w:tblInd w:w="-572" w:type="dxa"/>
        <w:tblLook w:val="04A0" w:firstRow="1" w:lastRow="0" w:firstColumn="1" w:lastColumn="0" w:noHBand="0" w:noVBand="1"/>
      </w:tblPr>
      <w:tblGrid>
        <w:gridCol w:w="5146"/>
        <w:gridCol w:w="5159"/>
        <w:gridCol w:w="5146"/>
      </w:tblGrid>
      <w:tr w:rsidR="005F433A" w:rsidRPr="005F433A" w:rsidTr="00021999">
        <w:trPr>
          <w:trHeight w:val="454"/>
          <w:tblHeader/>
        </w:trPr>
        <w:tc>
          <w:tcPr>
            <w:tcW w:w="5233" w:type="dxa"/>
            <w:vAlign w:val="center"/>
          </w:tcPr>
          <w:p w:rsidR="000D3036" w:rsidRPr="005F433A" w:rsidRDefault="000D303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Nom et prénom du titulaire</w:t>
            </w:r>
          </w:p>
        </w:tc>
        <w:tc>
          <w:tcPr>
            <w:tcW w:w="5233" w:type="dxa"/>
            <w:vAlign w:val="center"/>
          </w:tcPr>
          <w:p w:rsidR="000D3036" w:rsidRPr="005F433A" w:rsidRDefault="000D303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Etablissement, type de compte</w:t>
            </w:r>
            <w:r w:rsidRPr="005F433A">
              <w:rPr>
                <w:rStyle w:val="Appelnotedebasdep"/>
                <w:rFonts w:asciiTheme="majorHAnsi" w:hAnsiTheme="majorHAnsi" w:cs="Times New Roman"/>
                <w:color w:val="034EA2"/>
                <w:sz w:val="24"/>
                <w:szCs w:val="24"/>
              </w:rPr>
              <w:footnoteReference w:id="15"/>
            </w:r>
            <w:r w:rsidRPr="005F433A">
              <w:rPr>
                <w:rFonts w:asciiTheme="majorHAnsi" w:hAnsiTheme="majorHAnsi" w:cs="Times New Roman"/>
                <w:color w:val="034EA2"/>
                <w:sz w:val="24"/>
                <w:szCs w:val="24"/>
              </w:rPr>
              <w:t xml:space="preserve"> et numéro de compte</w:t>
            </w:r>
          </w:p>
        </w:tc>
        <w:tc>
          <w:tcPr>
            <w:tcW w:w="5233" w:type="dxa"/>
            <w:vAlign w:val="center"/>
          </w:tcPr>
          <w:p w:rsidR="000D3036" w:rsidRPr="005F433A" w:rsidRDefault="000D303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Solde du compte</w:t>
            </w:r>
          </w:p>
        </w:tc>
      </w:tr>
      <w:tr w:rsidR="000D3036" w:rsidRPr="005F433A" w:rsidTr="00355C10">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r>
      <w:tr w:rsidR="000D3036" w:rsidRPr="005F433A" w:rsidTr="00355C10">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r>
    </w:tbl>
    <w:p w:rsidR="000D3036" w:rsidRPr="005F433A" w:rsidRDefault="000D3036" w:rsidP="00CB7174">
      <w:pPr>
        <w:spacing w:after="0" w:line="240" w:lineRule="auto"/>
        <w:rPr>
          <w:rFonts w:asciiTheme="majorHAnsi" w:hAnsiTheme="majorHAnsi" w:cs="Times New Roman"/>
          <w:sz w:val="24"/>
          <w:szCs w:val="24"/>
        </w:rPr>
      </w:pPr>
    </w:p>
    <w:p w:rsidR="000D3036" w:rsidRPr="005F433A" w:rsidRDefault="000D3036" w:rsidP="005F433A">
      <w:pPr>
        <w:keepNext/>
        <w:pBdr>
          <w:bottom w:val="single" w:sz="4" w:space="1" w:color="034EA2"/>
        </w:pBdr>
        <w:tabs>
          <w:tab w:val="left" w:pos="0"/>
        </w:tabs>
        <w:suppressAutoHyphens/>
        <w:spacing w:after="0" w:line="240" w:lineRule="auto"/>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lastRenderedPageBreak/>
        <w:t xml:space="preserve">VII - Les biens mobiliers divers, lorsque leur valeur unitaire est  égale ou supérieure à 10 000 euros  </w:t>
      </w:r>
    </w:p>
    <w:p w:rsidR="000D3036" w:rsidRPr="005F433A" w:rsidRDefault="000D3036" w:rsidP="00B517C4">
      <w:pPr>
        <w:keepNext/>
        <w:tabs>
          <w:tab w:val="left" w:pos="0"/>
        </w:tabs>
        <w:suppressAutoHyphens/>
        <w:spacing w:after="0" w:line="240" w:lineRule="auto"/>
        <w:ind w:left="-23"/>
        <w:jc w:val="both"/>
        <w:rPr>
          <w:rFonts w:asciiTheme="majorHAnsi" w:eastAsia="Cambria" w:hAnsiTheme="majorHAnsi" w:cs="Times New Roman"/>
          <w:i/>
          <w:spacing w:val="-3"/>
          <w:sz w:val="16"/>
          <w:szCs w:val="16"/>
          <w:lang w:eastAsia="fr-FR"/>
        </w:rPr>
      </w:pPr>
    </w:p>
    <w:p w:rsidR="000D3036" w:rsidRPr="005F433A" w:rsidRDefault="000D3036" w:rsidP="005F433A">
      <w:pPr>
        <w:keepNext/>
        <w:numPr>
          <w:ilvl w:val="0"/>
          <w:numId w:val="18"/>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Ne doivent être déclarés que les biens mobiliers d’une valeur unitaire supérieure à 10 000 €.</w:t>
      </w:r>
    </w:p>
    <w:p w:rsidR="000D3036" w:rsidRPr="005F433A" w:rsidRDefault="000D3036" w:rsidP="005F433A">
      <w:pPr>
        <w:keepNext/>
        <w:numPr>
          <w:ilvl w:val="0"/>
          <w:numId w:val="18"/>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Par exception, les collections qui ont une valeur globale supérieure à 10 000 € doivent également être déclarées.</w:t>
      </w:r>
    </w:p>
    <w:p w:rsidR="000D3036" w:rsidRPr="005F433A" w:rsidRDefault="000D3036" w:rsidP="005F433A">
      <w:pPr>
        <w:keepNext/>
        <w:numPr>
          <w:ilvl w:val="0"/>
          <w:numId w:val="18"/>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La méthode utilisée pour valoriser les biens doit être précisée : évaluation personnelle, valeur d’acquisition (si elle correspond toujours à la valeur actuelle), valeur d’assurance, expertise…</w:t>
      </w:r>
    </w:p>
    <w:p w:rsidR="000D3036" w:rsidRPr="005F433A" w:rsidRDefault="000D3036" w:rsidP="005F433A">
      <w:pPr>
        <w:keepNext/>
        <w:numPr>
          <w:ilvl w:val="0"/>
          <w:numId w:val="18"/>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biens qui ne doivent pas être déclarés au titre de l’impôt de solidarité sur la fortune (œuvres d’art, biens professionnels) doivent être mentionnés.</w:t>
      </w:r>
    </w:p>
    <w:p w:rsidR="000D3036" w:rsidRPr="005F433A" w:rsidRDefault="000D3036" w:rsidP="00B517C4">
      <w:pPr>
        <w:keepNext/>
        <w:spacing w:after="0" w:line="240" w:lineRule="auto"/>
        <w:rPr>
          <w:rFonts w:asciiTheme="majorHAnsi" w:hAnsiTheme="majorHAnsi" w:cs="Times New Roman"/>
          <w:sz w:val="16"/>
          <w:szCs w:val="16"/>
        </w:rPr>
      </w:pPr>
    </w:p>
    <w:tbl>
      <w:tblPr>
        <w:tblStyle w:val="Grilledutableau"/>
        <w:tblW w:w="15451" w:type="dxa"/>
        <w:tblInd w:w="-572" w:type="dxa"/>
        <w:tblLook w:val="04A0" w:firstRow="1" w:lastRow="0" w:firstColumn="1" w:lastColumn="0" w:noHBand="0" w:noVBand="1"/>
      </w:tblPr>
      <w:tblGrid>
        <w:gridCol w:w="7569"/>
        <w:gridCol w:w="7882"/>
      </w:tblGrid>
      <w:tr w:rsidR="005F433A" w:rsidRPr="005F433A" w:rsidTr="00021999">
        <w:trPr>
          <w:trHeight w:val="454"/>
          <w:tblHeader/>
        </w:trPr>
        <w:tc>
          <w:tcPr>
            <w:tcW w:w="7569" w:type="dxa"/>
            <w:vAlign w:val="center"/>
          </w:tcPr>
          <w:p w:rsidR="000D3036" w:rsidRPr="005F433A" w:rsidRDefault="000D3036" w:rsidP="00B517C4">
            <w:pPr>
              <w:keepNext/>
              <w:jc w:val="center"/>
              <w:rPr>
                <w:rFonts w:asciiTheme="majorHAnsi" w:hAnsiTheme="majorHAnsi" w:cs="Times New Roman"/>
                <w:b/>
                <w:color w:val="034EA2"/>
                <w:sz w:val="24"/>
                <w:szCs w:val="24"/>
              </w:rPr>
            </w:pPr>
            <w:r w:rsidRPr="005F433A">
              <w:rPr>
                <w:rFonts w:asciiTheme="majorHAnsi" w:hAnsiTheme="majorHAnsi" w:cs="Times New Roman"/>
                <w:b/>
                <w:color w:val="034EA2"/>
                <w:sz w:val="24"/>
                <w:szCs w:val="24"/>
              </w:rPr>
              <w:t>Description du bien</w:t>
            </w:r>
          </w:p>
        </w:tc>
        <w:tc>
          <w:tcPr>
            <w:tcW w:w="7882" w:type="dxa"/>
            <w:vAlign w:val="center"/>
          </w:tcPr>
          <w:p w:rsidR="000D3036" w:rsidRPr="005F433A" w:rsidRDefault="000D3036" w:rsidP="00B517C4">
            <w:pPr>
              <w:keepNext/>
              <w:jc w:val="center"/>
              <w:rPr>
                <w:rFonts w:asciiTheme="majorHAnsi" w:hAnsiTheme="majorHAnsi" w:cs="Times New Roman"/>
                <w:b/>
                <w:color w:val="034EA2"/>
                <w:sz w:val="24"/>
                <w:szCs w:val="24"/>
              </w:rPr>
            </w:pPr>
            <w:r w:rsidRPr="005F433A">
              <w:rPr>
                <w:rFonts w:asciiTheme="majorHAnsi" w:hAnsiTheme="majorHAnsi" w:cs="Times New Roman"/>
                <w:b/>
                <w:color w:val="034EA2"/>
                <w:sz w:val="24"/>
                <w:szCs w:val="24"/>
              </w:rPr>
              <w:t>Valeur vénale et méthode d’estimation</w:t>
            </w:r>
            <w:r w:rsidRPr="005F433A">
              <w:rPr>
                <w:rStyle w:val="Appelnotedebasdep"/>
                <w:rFonts w:asciiTheme="majorHAnsi" w:hAnsiTheme="majorHAnsi" w:cs="Times New Roman"/>
                <w:b/>
                <w:color w:val="034EA2"/>
                <w:sz w:val="24"/>
                <w:szCs w:val="24"/>
              </w:rPr>
              <w:footnoteReference w:id="16"/>
            </w:r>
          </w:p>
        </w:tc>
      </w:tr>
      <w:tr w:rsidR="000D3036" w:rsidRPr="005F433A" w:rsidTr="000D3036">
        <w:tc>
          <w:tcPr>
            <w:tcW w:w="7569" w:type="dxa"/>
          </w:tcPr>
          <w:p w:rsidR="000D3036" w:rsidRPr="005F433A" w:rsidRDefault="000D3036" w:rsidP="000D3036">
            <w:pPr>
              <w:rPr>
                <w:rFonts w:asciiTheme="majorHAnsi" w:hAnsiTheme="majorHAnsi" w:cs="Times New Roman"/>
                <w:sz w:val="24"/>
                <w:szCs w:val="24"/>
              </w:rPr>
            </w:pPr>
          </w:p>
        </w:tc>
        <w:tc>
          <w:tcPr>
            <w:tcW w:w="7882" w:type="dxa"/>
          </w:tcPr>
          <w:p w:rsidR="000D3036" w:rsidRPr="005F433A" w:rsidRDefault="000D3036" w:rsidP="000D3036">
            <w:pPr>
              <w:rPr>
                <w:rFonts w:asciiTheme="majorHAnsi" w:hAnsiTheme="majorHAnsi" w:cs="Times New Roman"/>
                <w:sz w:val="24"/>
                <w:szCs w:val="24"/>
              </w:rPr>
            </w:pPr>
          </w:p>
        </w:tc>
      </w:tr>
      <w:tr w:rsidR="000D3036" w:rsidRPr="005F433A" w:rsidTr="000D3036">
        <w:tc>
          <w:tcPr>
            <w:tcW w:w="7569" w:type="dxa"/>
          </w:tcPr>
          <w:p w:rsidR="000D3036" w:rsidRPr="005F433A" w:rsidRDefault="000D3036" w:rsidP="000D3036">
            <w:pPr>
              <w:rPr>
                <w:rFonts w:asciiTheme="majorHAnsi" w:hAnsiTheme="majorHAnsi" w:cs="Times New Roman"/>
                <w:sz w:val="24"/>
                <w:szCs w:val="24"/>
              </w:rPr>
            </w:pPr>
          </w:p>
        </w:tc>
        <w:tc>
          <w:tcPr>
            <w:tcW w:w="7882" w:type="dxa"/>
          </w:tcPr>
          <w:p w:rsidR="000D3036" w:rsidRPr="005F433A" w:rsidRDefault="000D3036" w:rsidP="000D3036">
            <w:pPr>
              <w:rPr>
                <w:rFonts w:asciiTheme="majorHAnsi" w:hAnsiTheme="majorHAnsi" w:cs="Times New Roman"/>
                <w:sz w:val="24"/>
                <w:szCs w:val="24"/>
              </w:rPr>
            </w:pPr>
          </w:p>
        </w:tc>
      </w:tr>
    </w:tbl>
    <w:p w:rsidR="000D3036" w:rsidRPr="005F433A" w:rsidRDefault="000D3036" w:rsidP="000D3036">
      <w:pPr>
        <w:spacing w:after="0" w:line="240" w:lineRule="auto"/>
        <w:rPr>
          <w:rFonts w:asciiTheme="majorHAnsi" w:hAnsiTheme="majorHAnsi" w:cs="Times New Roman"/>
          <w:sz w:val="24"/>
          <w:szCs w:val="24"/>
        </w:rPr>
      </w:pPr>
    </w:p>
    <w:p w:rsidR="000D3036" w:rsidRPr="005F433A" w:rsidRDefault="000D3036" w:rsidP="005F433A">
      <w:pPr>
        <w:keepNext/>
        <w:pBdr>
          <w:bottom w:val="single" w:sz="4" w:space="1" w:color="034EA2"/>
        </w:pBdr>
        <w:tabs>
          <w:tab w:val="left" w:pos="0"/>
        </w:tabs>
        <w:suppressAutoHyphens/>
        <w:spacing w:after="0" w:line="240" w:lineRule="auto"/>
        <w:ind w:left="-24"/>
        <w:jc w:val="both"/>
        <w:rPr>
          <w:rFonts w:asciiTheme="majorHAnsi" w:eastAsia="Cambria" w:hAnsiTheme="majorHAnsi" w:cs="Times New Roman"/>
          <w:b/>
          <w:i/>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t>VIII – Les véhicules à moteur</w:t>
      </w:r>
    </w:p>
    <w:p w:rsidR="000D3036" w:rsidRPr="005F433A" w:rsidRDefault="000D3036" w:rsidP="00B517C4">
      <w:pPr>
        <w:keepNext/>
        <w:tabs>
          <w:tab w:val="left" w:pos="0"/>
        </w:tabs>
        <w:suppressAutoHyphens/>
        <w:spacing w:after="0" w:line="240" w:lineRule="auto"/>
        <w:ind w:left="-23"/>
        <w:jc w:val="both"/>
        <w:rPr>
          <w:rFonts w:asciiTheme="majorHAnsi" w:eastAsia="Cambria" w:hAnsiTheme="majorHAnsi" w:cs="Times New Roman"/>
          <w:i/>
          <w:spacing w:val="-3"/>
          <w:sz w:val="16"/>
          <w:szCs w:val="16"/>
          <w:lang w:eastAsia="fr-FR"/>
        </w:rPr>
      </w:pPr>
    </w:p>
    <w:p w:rsidR="000D3036" w:rsidRPr="005F433A" w:rsidRDefault="000D3036" w:rsidP="005F433A">
      <w:pPr>
        <w:keepNext/>
        <w:numPr>
          <w:ilvl w:val="0"/>
          <w:numId w:val="19"/>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Ne doivent être déclarés que les véhicules à moteur (voitures, motos, bateaux à moteur, avions…). Si un autre véhicule a une valeur supérieure à 10 000 € (un voilier par exemple), il doit figurer à la rubrique n° 7 « Biens mobiliers ».</w:t>
      </w:r>
    </w:p>
    <w:p w:rsidR="000D3036" w:rsidRPr="005F433A" w:rsidRDefault="000D3036" w:rsidP="005F433A">
      <w:pPr>
        <w:keepNext/>
        <w:numPr>
          <w:ilvl w:val="0"/>
          <w:numId w:val="19"/>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véhicules en location avec option d’achat ou en crédit-bail ne doivent pas être déclarés tant qu’ils ne sont pas définitivement acquis.</w:t>
      </w:r>
    </w:p>
    <w:p w:rsidR="000D3036" w:rsidRPr="005F433A" w:rsidRDefault="000D3036" w:rsidP="00B517C4">
      <w:pPr>
        <w:keepNext/>
        <w:tabs>
          <w:tab w:val="left" w:pos="0"/>
        </w:tabs>
        <w:suppressAutoHyphens/>
        <w:spacing w:after="0" w:line="240" w:lineRule="auto"/>
        <w:ind w:left="-23"/>
        <w:jc w:val="both"/>
        <w:rPr>
          <w:rFonts w:asciiTheme="majorHAnsi" w:eastAsia="Cambria" w:hAnsiTheme="majorHAnsi" w:cs="Times New Roman"/>
          <w:i/>
          <w:spacing w:val="-3"/>
          <w:sz w:val="16"/>
          <w:szCs w:val="16"/>
          <w:lang w:eastAsia="fr-FR"/>
        </w:rPr>
      </w:pPr>
    </w:p>
    <w:tbl>
      <w:tblPr>
        <w:tblStyle w:val="Grilledutableau"/>
        <w:tblW w:w="15451" w:type="dxa"/>
        <w:tblInd w:w="-572" w:type="dxa"/>
        <w:tblLook w:val="04A0" w:firstRow="1" w:lastRow="0" w:firstColumn="1" w:lastColumn="0" w:noHBand="0" w:noVBand="1"/>
      </w:tblPr>
      <w:tblGrid>
        <w:gridCol w:w="5154"/>
        <w:gridCol w:w="5148"/>
        <w:gridCol w:w="5149"/>
      </w:tblGrid>
      <w:tr w:rsidR="005F433A" w:rsidRPr="005F433A" w:rsidTr="00021999">
        <w:trPr>
          <w:trHeight w:val="454"/>
          <w:tblHeader/>
        </w:trPr>
        <w:tc>
          <w:tcPr>
            <w:tcW w:w="5233" w:type="dxa"/>
            <w:vAlign w:val="center"/>
          </w:tcPr>
          <w:p w:rsidR="000D3036" w:rsidRPr="005F433A" w:rsidRDefault="000D303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Type de véhicule</w:t>
            </w:r>
            <w:r w:rsidRPr="005F433A">
              <w:rPr>
                <w:rStyle w:val="Appelnotedebasdep"/>
                <w:rFonts w:asciiTheme="majorHAnsi" w:hAnsiTheme="majorHAnsi" w:cs="Times New Roman"/>
                <w:color w:val="034EA2"/>
                <w:sz w:val="24"/>
                <w:szCs w:val="24"/>
              </w:rPr>
              <w:footnoteReference w:id="17"/>
            </w:r>
            <w:r w:rsidRPr="005F433A">
              <w:rPr>
                <w:rFonts w:asciiTheme="majorHAnsi" w:hAnsiTheme="majorHAnsi" w:cs="Times New Roman"/>
                <w:color w:val="034EA2"/>
                <w:sz w:val="24"/>
                <w:szCs w:val="24"/>
              </w:rPr>
              <w:t>, marque et modèle</w:t>
            </w:r>
          </w:p>
        </w:tc>
        <w:tc>
          <w:tcPr>
            <w:tcW w:w="5233" w:type="dxa"/>
            <w:vAlign w:val="center"/>
          </w:tcPr>
          <w:p w:rsidR="000D3036" w:rsidRPr="005F433A" w:rsidRDefault="000D303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Année et valeur d’achat</w:t>
            </w:r>
          </w:p>
        </w:tc>
        <w:tc>
          <w:tcPr>
            <w:tcW w:w="5233" w:type="dxa"/>
            <w:vAlign w:val="center"/>
          </w:tcPr>
          <w:p w:rsidR="000D3036" w:rsidRPr="005F433A" w:rsidRDefault="000D3036" w:rsidP="00B517C4">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actuelle</w:t>
            </w:r>
          </w:p>
        </w:tc>
      </w:tr>
      <w:tr w:rsidR="000D3036" w:rsidRPr="005F433A" w:rsidTr="00355C10">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r>
      <w:tr w:rsidR="000D3036" w:rsidRPr="005F433A" w:rsidTr="00355C10">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c>
          <w:tcPr>
            <w:tcW w:w="5233" w:type="dxa"/>
          </w:tcPr>
          <w:p w:rsidR="000D3036" w:rsidRPr="005F433A" w:rsidRDefault="000D3036" w:rsidP="00355C10">
            <w:pPr>
              <w:rPr>
                <w:rFonts w:asciiTheme="majorHAnsi" w:hAnsiTheme="majorHAnsi" w:cs="Times New Roman"/>
                <w:sz w:val="24"/>
                <w:szCs w:val="24"/>
              </w:rPr>
            </w:pPr>
          </w:p>
        </w:tc>
      </w:tr>
    </w:tbl>
    <w:p w:rsidR="000D3036" w:rsidRPr="005F433A" w:rsidRDefault="000D3036" w:rsidP="000D3036">
      <w:pPr>
        <w:spacing w:after="0" w:line="240" w:lineRule="auto"/>
        <w:rPr>
          <w:rFonts w:asciiTheme="majorHAnsi" w:hAnsiTheme="majorHAnsi" w:cs="Times New Roman"/>
          <w:sz w:val="24"/>
          <w:szCs w:val="24"/>
        </w:rPr>
      </w:pPr>
    </w:p>
    <w:p w:rsidR="000D3036" w:rsidRPr="005F433A" w:rsidRDefault="000D3036" w:rsidP="005F433A">
      <w:pPr>
        <w:keepNext/>
        <w:pBdr>
          <w:bottom w:val="single" w:sz="4" w:space="1" w:color="034EA2"/>
        </w:pBdr>
        <w:tabs>
          <w:tab w:val="left" w:pos="0"/>
        </w:tabs>
        <w:suppressAutoHyphens/>
        <w:spacing w:after="0" w:line="240" w:lineRule="auto"/>
        <w:ind w:left="-24"/>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lastRenderedPageBreak/>
        <w:t>IX- Les fonds de commerce, clientèles, charges et offices</w:t>
      </w:r>
    </w:p>
    <w:p w:rsidR="000D3036" w:rsidRPr="005F433A" w:rsidRDefault="000D3036" w:rsidP="00021999">
      <w:pPr>
        <w:keepNext/>
        <w:tabs>
          <w:tab w:val="left" w:pos="0"/>
        </w:tabs>
        <w:suppressAutoHyphens/>
        <w:spacing w:after="0" w:line="240" w:lineRule="auto"/>
        <w:ind w:left="-24"/>
        <w:jc w:val="both"/>
        <w:rPr>
          <w:rFonts w:asciiTheme="majorHAnsi" w:eastAsia="Cambria" w:hAnsiTheme="majorHAnsi" w:cs="Times New Roman"/>
          <w:b/>
          <w:spacing w:val="-3"/>
          <w:sz w:val="16"/>
          <w:szCs w:val="16"/>
          <w:u w:val="single"/>
          <w:lang w:eastAsia="fr-FR"/>
        </w:rPr>
      </w:pPr>
    </w:p>
    <w:p w:rsidR="000D3036" w:rsidRPr="005F433A" w:rsidRDefault="000D3036" w:rsidP="005F433A">
      <w:pPr>
        <w:keepNext/>
        <w:numPr>
          <w:ilvl w:val="0"/>
          <w:numId w:val="20"/>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fonds de commerce, clientèles, charges et offices ne doivent être déclarés que s’ils entrent directement dans le patrimoine du candidat à l’élection présidentielle. Ce n’est pas le cas s’ils sont détenus par une société dans laquelle le candidat à l’élection présidentielle possède des parts (les parts de la société sont alors à déclarer en rubrique n° 3).</w:t>
      </w:r>
    </w:p>
    <w:p w:rsidR="000D3036" w:rsidRPr="005F433A" w:rsidRDefault="000D3036" w:rsidP="005F433A">
      <w:pPr>
        <w:keepNext/>
        <w:numPr>
          <w:ilvl w:val="0"/>
          <w:numId w:val="20"/>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 résultat fiscal à déclarer est celui de l’année précédant la déclaration ou, à défaut, le dernier résultat connu. L’année du résultat déclaré doit alors être mentionnée dans le commentaire.</w:t>
      </w:r>
    </w:p>
    <w:p w:rsidR="000D3036" w:rsidRPr="005F433A" w:rsidRDefault="000D3036" w:rsidP="00021999">
      <w:pPr>
        <w:keepNext/>
        <w:tabs>
          <w:tab w:val="left" w:pos="0"/>
        </w:tabs>
        <w:suppressAutoHyphens/>
        <w:spacing w:after="0" w:line="240" w:lineRule="auto"/>
        <w:ind w:left="-384"/>
        <w:jc w:val="both"/>
        <w:rPr>
          <w:rFonts w:asciiTheme="majorHAnsi" w:eastAsia="Cambria" w:hAnsiTheme="majorHAnsi" w:cs="Times New Roman"/>
          <w:b/>
          <w:i/>
          <w:spacing w:val="-3"/>
          <w:sz w:val="16"/>
          <w:szCs w:val="16"/>
          <w:u w:val="single"/>
          <w:lang w:eastAsia="fr-FR"/>
        </w:rPr>
      </w:pPr>
    </w:p>
    <w:tbl>
      <w:tblPr>
        <w:tblStyle w:val="Grilledutableau"/>
        <w:tblW w:w="15451" w:type="dxa"/>
        <w:tblInd w:w="-572" w:type="dxa"/>
        <w:tblLook w:val="04A0" w:firstRow="1" w:lastRow="0" w:firstColumn="1" w:lastColumn="0" w:noHBand="0" w:noVBand="1"/>
      </w:tblPr>
      <w:tblGrid>
        <w:gridCol w:w="3109"/>
        <w:gridCol w:w="3049"/>
        <w:gridCol w:w="3153"/>
        <w:gridCol w:w="3067"/>
        <w:gridCol w:w="3073"/>
      </w:tblGrid>
      <w:tr w:rsidR="005F433A" w:rsidRPr="005F433A" w:rsidTr="00021999">
        <w:trPr>
          <w:tblHeader/>
        </w:trPr>
        <w:tc>
          <w:tcPr>
            <w:tcW w:w="3368" w:type="dxa"/>
            <w:vAlign w:val="center"/>
          </w:tcPr>
          <w:p w:rsidR="000D3036" w:rsidRPr="005F433A" w:rsidRDefault="000D303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Type de bien</w:t>
            </w:r>
            <w:r w:rsidRPr="005F433A">
              <w:rPr>
                <w:rStyle w:val="Appelnotedebasdep"/>
                <w:rFonts w:asciiTheme="majorHAnsi" w:hAnsiTheme="majorHAnsi" w:cs="Times New Roman"/>
                <w:color w:val="034EA2"/>
                <w:sz w:val="24"/>
                <w:szCs w:val="24"/>
              </w:rPr>
              <w:footnoteReference w:id="18"/>
            </w:r>
            <w:r w:rsidRPr="005F433A">
              <w:rPr>
                <w:rFonts w:asciiTheme="majorHAnsi" w:hAnsiTheme="majorHAnsi" w:cs="Times New Roman"/>
                <w:color w:val="034EA2"/>
                <w:sz w:val="24"/>
                <w:szCs w:val="24"/>
              </w:rPr>
              <w:t xml:space="preserve"> et description de l’activité</w:t>
            </w:r>
          </w:p>
        </w:tc>
        <w:tc>
          <w:tcPr>
            <w:tcW w:w="3368" w:type="dxa"/>
            <w:vAlign w:val="center"/>
          </w:tcPr>
          <w:p w:rsidR="000D3036" w:rsidRPr="005F433A" w:rsidRDefault="000D303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Actif</w:t>
            </w:r>
            <w:r w:rsidRPr="005F433A">
              <w:rPr>
                <w:rStyle w:val="Appelnotedebasdep"/>
                <w:rFonts w:asciiTheme="majorHAnsi" w:hAnsiTheme="majorHAnsi" w:cs="Times New Roman"/>
                <w:color w:val="034EA2"/>
                <w:sz w:val="24"/>
                <w:szCs w:val="24"/>
              </w:rPr>
              <w:footnoteReference w:id="19"/>
            </w:r>
          </w:p>
        </w:tc>
        <w:tc>
          <w:tcPr>
            <w:tcW w:w="3368" w:type="dxa"/>
            <w:vAlign w:val="center"/>
          </w:tcPr>
          <w:p w:rsidR="000D3036" w:rsidRPr="005F433A" w:rsidRDefault="000D303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Endettement</w:t>
            </w:r>
            <w:r w:rsidRPr="005F433A">
              <w:rPr>
                <w:rStyle w:val="Appelnotedebasdep"/>
                <w:rFonts w:asciiTheme="majorHAnsi" w:hAnsiTheme="majorHAnsi" w:cs="Times New Roman"/>
                <w:color w:val="034EA2"/>
                <w:sz w:val="24"/>
                <w:szCs w:val="24"/>
              </w:rPr>
              <w:footnoteReference w:id="20"/>
            </w:r>
          </w:p>
        </w:tc>
        <w:tc>
          <w:tcPr>
            <w:tcW w:w="3368" w:type="dxa"/>
            <w:vAlign w:val="center"/>
          </w:tcPr>
          <w:p w:rsidR="000D3036" w:rsidRPr="005F433A" w:rsidRDefault="000D303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Dernier résultat fiscal</w:t>
            </w:r>
            <w:r w:rsidRPr="005F433A">
              <w:rPr>
                <w:rStyle w:val="Appelnotedebasdep"/>
                <w:rFonts w:asciiTheme="majorHAnsi" w:hAnsiTheme="majorHAnsi" w:cs="Times New Roman"/>
                <w:color w:val="034EA2"/>
                <w:sz w:val="24"/>
                <w:szCs w:val="24"/>
              </w:rPr>
              <w:footnoteReference w:id="21"/>
            </w:r>
          </w:p>
        </w:tc>
        <w:tc>
          <w:tcPr>
            <w:tcW w:w="3368" w:type="dxa"/>
            <w:vAlign w:val="center"/>
          </w:tcPr>
          <w:p w:rsidR="000D3036" w:rsidRPr="005F433A" w:rsidRDefault="000D303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w:t>
            </w:r>
            <w:r w:rsidRPr="005F433A">
              <w:rPr>
                <w:rStyle w:val="Appelnotedebasdep"/>
                <w:rFonts w:asciiTheme="majorHAnsi" w:hAnsiTheme="majorHAnsi" w:cs="Times New Roman"/>
                <w:color w:val="034EA2"/>
                <w:sz w:val="24"/>
                <w:szCs w:val="24"/>
              </w:rPr>
              <w:footnoteReference w:id="22"/>
            </w:r>
          </w:p>
        </w:tc>
      </w:tr>
      <w:tr w:rsidR="000D3036" w:rsidRPr="005F433A" w:rsidTr="000D3036">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r>
      <w:tr w:rsidR="000D3036" w:rsidRPr="005F433A" w:rsidTr="000D3036">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c>
          <w:tcPr>
            <w:tcW w:w="3368" w:type="dxa"/>
          </w:tcPr>
          <w:p w:rsidR="000D3036" w:rsidRPr="005F433A" w:rsidRDefault="000D3036" w:rsidP="000D3036">
            <w:pPr>
              <w:rPr>
                <w:rFonts w:asciiTheme="majorHAnsi" w:hAnsiTheme="majorHAnsi" w:cs="Times New Roman"/>
                <w:sz w:val="24"/>
                <w:szCs w:val="24"/>
              </w:rPr>
            </w:pPr>
          </w:p>
        </w:tc>
      </w:tr>
    </w:tbl>
    <w:p w:rsidR="000D3036" w:rsidRPr="005F433A" w:rsidRDefault="000D3036" w:rsidP="000D3036">
      <w:pPr>
        <w:spacing w:after="0" w:line="240" w:lineRule="auto"/>
        <w:rPr>
          <w:rFonts w:asciiTheme="majorHAnsi" w:hAnsiTheme="majorHAnsi" w:cs="Times New Roman"/>
          <w:sz w:val="24"/>
          <w:szCs w:val="24"/>
        </w:rPr>
      </w:pPr>
    </w:p>
    <w:p w:rsidR="000D3036" w:rsidRPr="005F433A" w:rsidRDefault="000D3036" w:rsidP="005F433A">
      <w:pPr>
        <w:keepNext/>
        <w:pBdr>
          <w:bottom w:val="single" w:sz="4" w:space="1" w:color="034EA2"/>
        </w:pBdr>
        <w:tabs>
          <w:tab w:val="left" w:pos="0"/>
        </w:tabs>
        <w:suppressAutoHyphens/>
        <w:spacing w:after="0" w:line="240" w:lineRule="auto"/>
        <w:jc w:val="both"/>
        <w:rPr>
          <w:rFonts w:asciiTheme="majorHAnsi" w:eastAsia="Times New Roman"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t xml:space="preserve">X – Les espèces et les autres biens, dont les comptes courants de société ou stock-options d’une valeur supérieure ou égale  à 10 000 euros  </w:t>
      </w:r>
    </w:p>
    <w:p w:rsidR="000D3036" w:rsidRPr="005F433A" w:rsidRDefault="000D3036" w:rsidP="00021999">
      <w:pPr>
        <w:keepNext/>
        <w:tabs>
          <w:tab w:val="left" w:pos="0"/>
        </w:tabs>
        <w:suppressAutoHyphens/>
        <w:spacing w:after="0" w:line="240" w:lineRule="auto"/>
        <w:jc w:val="both"/>
        <w:rPr>
          <w:rFonts w:asciiTheme="majorHAnsi" w:eastAsia="Cambria" w:hAnsiTheme="majorHAnsi" w:cs="Times New Roman"/>
          <w:spacing w:val="-3"/>
          <w:sz w:val="16"/>
          <w:szCs w:val="16"/>
          <w:lang w:eastAsia="fr-FR"/>
        </w:rPr>
      </w:pPr>
    </w:p>
    <w:p w:rsidR="000D3036" w:rsidRPr="005F433A" w:rsidRDefault="000D3036" w:rsidP="005F433A">
      <w:pPr>
        <w:keepNext/>
        <w:numPr>
          <w:ilvl w:val="0"/>
          <w:numId w:val="21"/>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Tous les biens qui n’ont pas été déclarés dans une autre rubrique, quand ils ont une valeur unitaire supérieure à 10 000 €, sont à déclarer ici.</w:t>
      </w:r>
    </w:p>
    <w:p w:rsidR="000D3036" w:rsidRPr="005F433A" w:rsidRDefault="000D3036" w:rsidP="005F433A">
      <w:pPr>
        <w:keepNext/>
        <w:numPr>
          <w:ilvl w:val="0"/>
          <w:numId w:val="21"/>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En particulier, ceci concerne (liste non exhaustive) :</w:t>
      </w:r>
    </w:p>
    <w:p w:rsidR="000D3036" w:rsidRPr="005F433A" w:rsidRDefault="000D3036" w:rsidP="00021999">
      <w:pPr>
        <w:keepNext/>
        <w:numPr>
          <w:ilvl w:val="1"/>
          <w:numId w:val="9"/>
        </w:numPr>
        <w:tabs>
          <w:tab w:val="left" w:pos="0"/>
          <w:tab w:val="num" w:pos="144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comptes courants détenus par le candidat à l’élection présidentielle dans des sociétés. Il faut alors préciser son montant et la société concernée ;</w:t>
      </w:r>
    </w:p>
    <w:p w:rsidR="000D3036" w:rsidRPr="005F433A" w:rsidRDefault="000D3036" w:rsidP="00021999">
      <w:pPr>
        <w:keepNext/>
        <w:numPr>
          <w:ilvl w:val="1"/>
          <w:numId w:val="9"/>
        </w:numPr>
        <w:tabs>
          <w:tab w:val="left" w:pos="0"/>
          <w:tab w:val="num" w:pos="144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espèces et devises. Leur valeur doit être exprimée en euros ;</w:t>
      </w:r>
    </w:p>
    <w:p w:rsidR="000D3036" w:rsidRPr="005F433A" w:rsidRDefault="000D3036" w:rsidP="00021999">
      <w:pPr>
        <w:keepNext/>
        <w:numPr>
          <w:ilvl w:val="1"/>
          <w:numId w:val="9"/>
        </w:numPr>
        <w:tabs>
          <w:tab w:val="left" w:pos="0"/>
          <w:tab w:val="num" w:pos="144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stock-options. Les personnes concernées doivent décrire les droits à options en indiquant la date, le nombre et le prix des options attribuées, ainsi que leurs conditions de cessibilité ;</w:t>
      </w:r>
    </w:p>
    <w:p w:rsidR="000D3036" w:rsidRPr="005F433A" w:rsidRDefault="000D3036" w:rsidP="00021999">
      <w:pPr>
        <w:keepNext/>
        <w:numPr>
          <w:ilvl w:val="1"/>
          <w:numId w:val="9"/>
        </w:numPr>
        <w:tabs>
          <w:tab w:val="left" w:pos="0"/>
          <w:tab w:val="num" w:pos="144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chevaux de course.</w:t>
      </w:r>
    </w:p>
    <w:p w:rsidR="000D3036" w:rsidRPr="005F433A" w:rsidRDefault="000D3036" w:rsidP="00021999">
      <w:pPr>
        <w:keepNext/>
        <w:tabs>
          <w:tab w:val="left" w:pos="0"/>
        </w:tabs>
        <w:suppressAutoHyphens/>
        <w:spacing w:after="0" w:line="240" w:lineRule="auto"/>
        <w:jc w:val="both"/>
        <w:rPr>
          <w:rFonts w:asciiTheme="majorHAnsi" w:eastAsia="Cambria" w:hAnsiTheme="majorHAnsi" w:cs="Times New Roman"/>
          <w:spacing w:val="-3"/>
          <w:sz w:val="16"/>
          <w:szCs w:val="16"/>
          <w:lang w:eastAsia="fr-FR"/>
        </w:rPr>
      </w:pPr>
    </w:p>
    <w:tbl>
      <w:tblPr>
        <w:tblStyle w:val="Grilledutableau"/>
        <w:tblW w:w="15451" w:type="dxa"/>
        <w:tblInd w:w="-572" w:type="dxa"/>
        <w:tblLook w:val="04A0" w:firstRow="1" w:lastRow="0" w:firstColumn="1" w:lastColumn="0" w:noHBand="0" w:noVBand="1"/>
      </w:tblPr>
      <w:tblGrid>
        <w:gridCol w:w="7569"/>
        <w:gridCol w:w="7882"/>
      </w:tblGrid>
      <w:tr w:rsidR="005F433A" w:rsidRPr="005F433A" w:rsidTr="00021999">
        <w:trPr>
          <w:trHeight w:val="454"/>
          <w:tblHeader/>
        </w:trPr>
        <w:tc>
          <w:tcPr>
            <w:tcW w:w="7569" w:type="dxa"/>
            <w:vAlign w:val="center"/>
          </w:tcPr>
          <w:p w:rsidR="000D3036" w:rsidRPr="005F433A" w:rsidRDefault="000D303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Type de bien et, le cas échéant, dénomination de la société</w:t>
            </w:r>
            <w:r w:rsidR="00936256" w:rsidRPr="005F433A">
              <w:rPr>
                <w:rStyle w:val="Appelnotedebasdep"/>
                <w:rFonts w:asciiTheme="majorHAnsi" w:hAnsiTheme="majorHAnsi" w:cs="Times New Roman"/>
                <w:color w:val="034EA2"/>
                <w:sz w:val="24"/>
                <w:szCs w:val="24"/>
              </w:rPr>
              <w:footnoteReference w:id="23"/>
            </w:r>
          </w:p>
        </w:tc>
        <w:tc>
          <w:tcPr>
            <w:tcW w:w="7882" w:type="dxa"/>
            <w:vAlign w:val="center"/>
          </w:tcPr>
          <w:p w:rsidR="000D303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w:t>
            </w:r>
          </w:p>
        </w:tc>
      </w:tr>
      <w:tr w:rsidR="000D3036" w:rsidRPr="005F433A" w:rsidTr="00355C10">
        <w:tc>
          <w:tcPr>
            <w:tcW w:w="7569" w:type="dxa"/>
          </w:tcPr>
          <w:p w:rsidR="000D3036" w:rsidRPr="005F433A" w:rsidRDefault="000D3036" w:rsidP="00355C10">
            <w:pPr>
              <w:rPr>
                <w:rFonts w:asciiTheme="majorHAnsi" w:hAnsiTheme="majorHAnsi" w:cs="Times New Roman"/>
                <w:sz w:val="24"/>
                <w:szCs w:val="24"/>
              </w:rPr>
            </w:pPr>
          </w:p>
        </w:tc>
        <w:tc>
          <w:tcPr>
            <w:tcW w:w="7882" w:type="dxa"/>
          </w:tcPr>
          <w:p w:rsidR="000D3036" w:rsidRPr="005F433A" w:rsidRDefault="000D3036" w:rsidP="00355C10">
            <w:pPr>
              <w:rPr>
                <w:rFonts w:asciiTheme="majorHAnsi" w:hAnsiTheme="majorHAnsi" w:cs="Times New Roman"/>
                <w:sz w:val="24"/>
                <w:szCs w:val="24"/>
              </w:rPr>
            </w:pPr>
          </w:p>
        </w:tc>
      </w:tr>
      <w:tr w:rsidR="000D3036" w:rsidRPr="005F433A" w:rsidTr="00355C10">
        <w:tc>
          <w:tcPr>
            <w:tcW w:w="7569" w:type="dxa"/>
          </w:tcPr>
          <w:p w:rsidR="000D3036" w:rsidRPr="005F433A" w:rsidRDefault="000D3036" w:rsidP="00355C10">
            <w:pPr>
              <w:rPr>
                <w:rFonts w:asciiTheme="majorHAnsi" w:hAnsiTheme="majorHAnsi" w:cs="Times New Roman"/>
                <w:sz w:val="24"/>
                <w:szCs w:val="24"/>
              </w:rPr>
            </w:pPr>
          </w:p>
        </w:tc>
        <w:tc>
          <w:tcPr>
            <w:tcW w:w="7882" w:type="dxa"/>
          </w:tcPr>
          <w:p w:rsidR="000D3036" w:rsidRPr="005F433A" w:rsidRDefault="000D3036" w:rsidP="00355C10">
            <w:pPr>
              <w:rPr>
                <w:rFonts w:asciiTheme="majorHAnsi" w:hAnsiTheme="majorHAnsi" w:cs="Times New Roman"/>
                <w:sz w:val="24"/>
                <w:szCs w:val="24"/>
              </w:rPr>
            </w:pPr>
          </w:p>
        </w:tc>
      </w:tr>
    </w:tbl>
    <w:p w:rsidR="000D3036" w:rsidRPr="005F433A" w:rsidRDefault="000D3036" w:rsidP="000D3036">
      <w:pPr>
        <w:spacing w:after="0" w:line="240" w:lineRule="auto"/>
        <w:rPr>
          <w:rFonts w:asciiTheme="majorHAnsi" w:hAnsiTheme="majorHAnsi" w:cs="Times New Roman"/>
          <w:sz w:val="24"/>
          <w:szCs w:val="24"/>
        </w:rPr>
      </w:pPr>
    </w:p>
    <w:p w:rsidR="00936256" w:rsidRPr="005F433A" w:rsidRDefault="00936256" w:rsidP="005F433A">
      <w:pPr>
        <w:keepNext/>
        <w:pBdr>
          <w:bottom w:val="single" w:sz="4" w:space="1" w:color="034EA2"/>
        </w:pBdr>
        <w:tabs>
          <w:tab w:val="left" w:pos="0"/>
        </w:tabs>
        <w:suppressAutoHyphens/>
        <w:spacing w:after="0" w:line="240" w:lineRule="auto"/>
        <w:ind w:left="-24"/>
        <w:jc w:val="both"/>
        <w:rPr>
          <w:rFonts w:asciiTheme="majorHAnsi" w:eastAsia="Cambria" w:hAnsiTheme="majorHAnsi" w:cs="Times New Roman"/>
          <w:b/>
          <w:color w:val="034EA2"/>
          <w:spacing w:val="-3"/>
          <w:sz w:val="24"/>
          <w:szCs w:val="24"/>
          <w:lang w:eastAsia="fr-FR"/>
        </w:rPr>
      </w:pPr>
      <w:r w:rsidRPr="005F433A">
        <w:rPr>
          <w:rFonts w:asciiTheme="majorHAnsi" w:eastAsia="Cambria" w:hAnsiTheme="majorHAnsi" w:cs="Times New Roman"/>
          <w:b/>
          <w:color w:val="034EA2"/>
          <w:spacing w:val="-3"/>
          <w:sz w:val="24"/>
          <w:szCs w:val="24"/>
          <w:lang w:eastAsia="fr-FR"/>
        </w:rPr>
        <w:lastRenderedPageBreak/>
        <w:t>XI – Les biens mobiliers, immobiliers et comptes détenus à l'étranger</w:t>
      </w:r>
    </w:p>
    <w:p w:rsidR="00936256" w:rsidRPr="005F433A" w:rsidRDefault="00936256" w:rsidP="00021999">
      <w:pPr>
        <w:keepNext/>
        <w:tabs>
          <w:tab w:val="left" w:pos="0"/>
        </w:tabs>
        <w:suppressAutoHyphens/>
        <w:spacing w:after="0" w:line="240" w:lineRule="auto"/>
        <w:ind w:left="-24"/>
        <w:jc w:val="both"/>
        <w:rPr>
          <w:rFonts w:asciiTheme="majorHAnsi" w:eastAsia="Cambria" w:hAnsiTheme="majorHAnsi" w:cs="Times New Roman"/>
          <w:b/>
          <w:spacing w:val="-3"/>
          <w:sz w:val="16"/>
          <w:szCs w:val="16"/>
          <w:u w:val="single"/>
          <w:lang w:eastAsia="fr-FR"/>
        </w:rPr>
      </w:pPr>
    </w:p>
    <w:p w:rsidR="00936256" w:rsidRPr="005F433A" w:rsidRDefault="00936256" w:rsidP="005F433A">
      <w:pPr>
        <w:keepNext/>
        <w:numPr>
          <w:ilvl w:val="0"/>
          <w:numId w:val="22"/>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Tous les biens et comptes localisés à l’étranger doivent être déclarés, quelle que soit leur valeur.</w:t>
      </w:r>
    </w:p>
    <w:p w:rsidR="00936256" w:rsidRPr="005F433A" w:rsidRDefault="00936256" w:rsidP="005F433A">
      <w:pPr>
        <w:keepNext/>
        <w:numPr>
          <w:ilvl w:val="0"/>
          <w:numId w:val="22"/>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Pour les comptes bancaires ou placements financiers, le nom de l’établissement bancaire, ainsi que les références du compte, contrat ou placement sont nécessaires.</w:t>
      </w:r>
    </w:p>
    <w:p w:rsidR="00936256" w:rsidRPr="005F433A" w:rsidRDefault="00936256" w:rsidP="005F433A">
      <w:pPr>
        <w:keepNext/>
        <w:numPr>
          <w:ilvl w:val="0"/>
          <w:numId w:val="22"/>
        </w:numPr>
        <w:tabs>
          <w:tab w:val="left" w:pos="0"/>
        </w:tabs>
        <w:suppressAutoHyphens/>
        <w:spacing w:after="0" w:line="240" w:lineRule="auto"/>
        <w:jc w:val="both"/>
        <w:rPr>
          <w:rFonts w:asciiTheme="majorHAnsi" w:eastAsia="Cambria" w:hAnsiTheme="majorHAnsi" w:cs="Times New Roman"/>
          <w:spacing w:val="-3"/>
          <w:sz w:val="24"/>
          <w:szCs w:val="24"/>
          <w:lang w:eastAsia="fr-FR"/>
        </w:rPr>
      </w:pPr>
      <w:r w:rsidRPr="005F433A">
        <w:rPr>
          <w:rFonts w:asciiTheme="majorHAnsi" w:eastAsia="Cambria" w:hAnsiTheme="majorHAnsi" w:cs="Times New Roman"/>
          <w:spacing w:val="-3"/>
          <w:sz w:val="24"/>
          <w:szCs w:val="24"/>
          <w:lang w:eastAsia="fr-FR"/>
        </w:rPr>
        <w:t>Les valeurs vénales doivent être déclarées en euros.</w:t>
      </w:r>
    </w:p>
    <w:p w:rsidR="00936256" w:rsidRPr="005F433A" w:rsidRDefault="00936256" w:rsidP="00021999">
      <w:pPr>
        <w:keepNext/>
        <w:tabs>
          <w:tab w:val="left" w:pos="0"/>
        </w:tabs>
        <w:suppressAutoHyphens/>
        <w:spacing w:after="0" w:line="240" w:lineRule="auto"/>
        <w:ind w:left="-24"/>
        <w:jc w:val="both"/>
        <w:rPr>
          <w:rFonts w:asciiTheme="majorHAnsi" w:eastAsia="Cambria" w:hAnsiTheme="majorHAnsi" w:cs="Times New Roman"/>
          <w:spacing w:val="-3"/>
          <w:sz w:val="16"/>
          <w:szCs w:val="16"/>
          <w:lang w:eastAsia="fr-FR"/>
        </w:rPr>
      </w:pPr>
    </w:p>
    <w:tbl>
      <w:tblPr>
        <w:tblStyle w:val="Grilledutableau"/>
        <w:tblW w:w="15451" w:type="dxa"/>
        <w:tblInd w:w="-572" w:type="dxa"/>
        <w:tblLook w:val="04A0" w:firstRow="1" w:lastRow="0" w:firstColumn="1" w:lastColumn="0" w:noHBand="0" w:noVBand="1"/>
      </w:tblPr>
      <w:tblGrid>
        <w:gridCol w:w="7569"/>
        <w:gridCol w:w="7882"/>
      </w:tblGrid>
      <w:tr w:rsidR="005F433A" w:rsidRPr="005F433A" w:rsidTr="00021999">
        <w:trPr>
          <w:trHeight w:val="454"/>
          <w:tblHeader/>
        </w:trPr>
        <w:tc>
          <w:tcPr>
            <w:tcW w:w="7569"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Nature du bien, description</w:t>
            </w:r>
            <w:r w:rsidRPr="005F433A">
              <w:rPr>
                <w:rStyle w:val="Appelnotedebasdep"/>
                <w:rFonts w:asciiTheme="majorHAnsi" w:hAnsiTheme="majorHAnsi" w:cs="Times New Roman"/>
                <w:color w:val="034EA2"/>
                <w:sz w:val="24"/>
                <w:szCs w:val="24"/>
              </w:rPr>
              <w:footnoteReference w:id="24"/>
            </w:r>
            <w:r w:rsidRPr="005F433A">
              <w:rPr>
                <w:rFonts w:asciiTheme="majorHAnsi" w:hAnsiTheme="majorHAnsi" w:cs="Times New Roman"/>
                <w:color w:val="034EA2"/>
                <w:sz w:val="24"/>
                <w:szCs w:val="24"/>
              </w:rPr>
              <w:t xml:space="preserve"> et localisation</w:t>
            </w:r>
            <w:r w:rsidRPr="005F433A">
              <w:rPr>
                <w:rStyle w:val="Appelnotedebasdep"/>
                <w:rFonts w:asciiTheme="majorHAnsi" w:hAnsiTheme="majorHAnsi" w:cs="Times New Roman"/>
                <w:color w:val="034EA2"/>
                <w:sz w:val="24"/>
                <w:szCs w:val="24"/>
              </w:rPr>
              <w:footnoteReference w:id="25"/>
            </w:r>
          </w:p>
        </w:tc>
        <w:tc>
          <w:tcPr>
            <w:tcW w:w="7882"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Valeur vénale en euros</w:t>
            </w:r>
          </w:p>
        </w:tc>
      </w:tr>
      <w:tr w:rsidR="00936256" w:rsidRPr="005F433A" w:rsidTr="00355C10">
        <w:tc>
          <w:tcPr>
            <w:tcW w:w="7569" w:type="dxa"/>
          </w:tcPr>
          <w:p w:rsidR="00936256" w:rsidRPr="005F433A" w:rsidRDefault="00936256" w:rsidP="00355C10">
            <w:pPr>
              <w:rPr>
                <w:rFonts w:asciiTheme="majorHAnsi" w:hAnsiTheme="majorHAnsi" w:cs="Times New Roman"/>
                <w:sz w:val="24"/>
                <w:szCs w:val="24"/>
              </w:rPr>
            </w:pPr>
          </w:p>
        </w:tc>
        <w:tc>
          <w:tcPr>
            <w:tcW w:w="7882" w:type="dxa"/>
          </w:tcPr>
          <w:p w:rsidR="00936256" w:rsidRPr="005F433A" w:rsidRDefault="00936256" w:rsidP="00355C10">
            <w:pPr>
              <w:rPr>
                <w:rFonts w:asciiTheme="majorHAnsi" w:hAnsiTheme="majorHAnsi" w:cs="Times New Roman"/>
                <w:sz w:val="24"/>
                <w:szCs w:val="24"/>
              </w:rPr>
            </w:pPr>
          </w:p>
        </w:tc>
      </w:tr>
      <w:tr w:rsidR="00936256" w:rsidRPr="005F433A" w:rsidTr="00355C10">
        <w:tc>
          <w:tcPr>
            <w:tcW w:w="7569" w:type="dxa"/>
          </w:tcPr>
          <w:p w:rsidR="00936256" w:rsidRPr="005F433A" w:rsidRDefault="00936256" w:rsidP="00355C10">
            <w:pPr>
              <w:rPr>
                <w:rFonts w:asciiTheme="majorHAnsi" w:hAnsiTheme="majorHAnsi" w:cs="Times New Roman"/>
                <w:sz w:val="24"/>
                <w:szCs w:val="24"/>
              </w:rPr>
            </w:pPr>
          </w:p>
        </w:tc>
        <w:tc>
          <w:tcPr>
            <w:tcW w:w="7882" w:type="dxa"/>
          </w:tcPr>
          <w:p w:rsidR="00936256" w:rsidRPr="005F433A" w:rsidRDefault="00936256" w:rsidP="00355C10">
            <w:pPr>
              <w:rPr>
                <w:rFonts w:asciiTheme="majorHAnsi" w:hAnsiTheme="majorHAnsi" w:cs="Times New Roman"/>
                <w:sz w:val="24"/>
                <w:szCs w:val="24"/>
              </w:rPr>
            </w:pPr>
          </w:p>
        </w:tc>
      </w:tr>
    </w:tbl>
    <w:p w:rsidR="00936256" w:rsidRPr="005F433A" w:rsidRDefault="00936256" w:rsidP="00936256">
      <w:pPr>
        <w:tabs>
          <w:tab w:val="left" w:pos="0"/>
        </w:tabs>
        <w:suppressAutoHyphens/>
        <w:spacing w:after="0" w:line="240" w:lineRule="auto"/>
        <w:ind w:left="-24"/>
        <w:jc w:val="both"/>
        <w:rPr>
          <w:rFonts w:asciiTheme="majorHAnsi" w:eastAsia="Cambria" w:hAnsiTheme="majorHAnsi" w:cs="Times New Roman"/>
          <w:spacing w:val="-3"/>
          <w:sz w:val="24"/>
          <w:szCs w:val="24"/>
          <w:lang w:eastAsia="fr-FR"/>
        </w:rPr>
      </w:pPr>
    </w:p>
    <w:p w:rsidR="00936256" w:rsidRPr="005F433A" w:rsidRDefault="00936256" w:rsidP="005F433A">
      <w:pPr>
        <w:keepNext/>
        <w:pBdr>
          <w:bottom w:val="single" w:sz="4" w:space="1" w:color="034EA2"/>
        </w:pBdr>
        <w:tabs>
          <w:tab w:val="left" w:pos="0"/>
        </w:tabs>
        <w:suppressAutoHyphens/>
        <w:spacing w:after="0" w:line="240" w:lineRule="auto"/>
        <w:jc w:val="both"/>
        <w:rPr>
          <w:rFonts w:asciiTheme="majorHAnsi" w:hAnsiTheme="majorHAnsi" w:cs="Times New Roman"/>
          <w:b/>
          <w:color w:val="034EA2"/>
          <w:spacing w:val="-3"/>
          <w:sz w:val="24"/>
          <w:szCs w:val="24"/>
        </w:rPr>
      </w:pPr>
      <w:r w:rsidRPr="005F433A">
        <w:rPr>
          <w:rFonts w:asciiTheme="majorHAnsi" w:hAnsiTheme="majorHAnsi" w:cs="Times New Roman"/>
          <w:b/>
          <w:color w:val="034EA2"/>
          <w:spacing w:val="-3"/>
          <w:sz w:val="24"/>
          <w:szCs w:val="24"/>
        </w:rPr>
        <w:t>XII – Le passif</w:t>
      </w:r>
    </w:p>
    <w:p w:rsidR="00936256" w:rsidRPr="005F433A" w:rsidRDefault="00936256" w:rsidP="00021999">
      <w:pPr>
        <w:keepNext/>
        <w:tabs>
          <w:tab w:val="left" w:pos="0"/>
        </w:tabs>
        <w:suppressAutoHyphens/>
        <w:spacing w:after="0" w:line="240" w:lineRule="auto"/>
        <w:jc w:val="both"/>
        <w:rPr>
          <w:rFonts w:asciiTheme="majorHAnsi" w:hAnsiTheme="majorHAnsi" w:cs="Times New Roman"/>
          <w:b/>
          <w:spacing w:val="-3"/>
          <w:sz w:val="16"/>
          <w:szCs w:val="16"/>
          <w:u w:val="single"/>
        </w:rPr>
      </w:pPr>
    </w:p>
    <w:p w:rsidR="00936256" w:rsidRPr="005F433A" w:rsidRDefault="00936256" w:rsidP="005F433A">
      <w:pPr>
        <w:keepNext/>
        <w:numPr>
          <w:ilvl w:val="0"/>
          <w:numId w:val="23"/>
        </w:numPr>
        <w:tabs>
          <w:tab w:val="left" w:pos="0"/>
        </w:tabs>
        <w:suppressAutoHyphens/>
        <w:spacing w:after="0" w:line="240" w:lineRule="auto"/>
        <w:jc w:val="both"/>
        <w:rPr>
          <w:rFonts w:asciiTheme="majorHAnsi" w:hAnsiTheme="majorHAnsi" w:cs="Times New Roman"/>
          <w:spacing w:val="-3"/>
          <w:sz w:val="24"/>
          <w:szCs w:val="24"/>
        </w:rPr>
      </w:pPr>
      <w:r w:rsidRPr="005F433A">
        <w:rPr>
          <w:rFonts w:asciiTheme="majorHAnsi" w:hAnsiTheme="majorHAnsi" w:cs="Times New Roman"/>
          <w:spacing w:val="-3"/>
          <w:sz w:val="24"/>
          <w:szCs w:val="24"/>
        </w:rPr>
        <w:t>Toutes les dettes existant au jour du fait générateur de la déclaration doivent être mentionnées.</w:t>
      </w:r>
    </w:p>
    <w:p w:rsidR="00936256" w:rsidRPr="005F433A" w:rsidRDefault="00936256" w:rsidP="005F433A">
      <w:pPr>
        <w:keepNext/>
        <w:numPr>
          <w:ilvl w:val="0"/>
          <w:numId w:val="23"/>
        </w:numPr>
        <w:tabs>
          <w:tab w:val="left" w:pos="0"/>
        </w:tabs>
        <w:suppressAutoHyphens/>
        <w:spacing w:after="0" w:line="240" w:lineRule="auto"/>
        <w:jc w:val="both"/>
        <w:rPr>
          <w:rFonts w:asciiTheme="majorHAnsi" w:hAnsiTheme="majorHAnsi" w:cs="Times New Roman"/>
          <w:spacing w:val="-3"/>
          <w:sz w:val="24"/>
          <w:szCs w:val="24"/>
        </w:rPr>
      </w:pPr>
      <w:r w:rsidRPr="005F433A">
        <w:rPr>
          <w:rFonts w:asciiTheme="majorHAnsi" w:hAnsiTheme="majorHAnsi" w:cs="Times New Roman"/>
          <w:spacing w:val="-3"/>
          <w:sz w:val="24"/>
          <w:szCs w:val="24"/>
        </w:rPr>
        <w:t>Ceci comprend notamment le passif fiscal, c’est-à-dire toute somme restant due à l’administration fiscale, à la date du fait générateur de la déclaration, alors que la date normale d’acquittement de l’impôt est passée.</w:t>
      </w:r>
    </w:p>
    <w:p w:rsidR="00936256" w:rsidRPr="005F433A" w:rsidRDefault="00936256" w:rsidP="005F433A">
      <w:pPr>
        <w:keepNext/>
        <w:numPr>
          <w:ilvl w:val="0"/>
          <w:numId w:val="23"/>
        </w:numPr>
        <w:tabs>
          <w:tab w:val="left" w:pos="0"/>
        </w:tabs>
        <w:suppressAutoHyphens/>
        <w:spacing w:after="0" w:line="240" w:lineRule="auto"/>
        <w:jc w:val="both"/>
        <w:rPr>
          <w:rFonts w:asciiTheme="majorHAnsi" w:hAnsiTheme="majorHAnsi" w:cs="Times New Roman"/>
          <w:b/>
          <w:spacing w:val="-3"/>
          <w:sz w:val="24"/>
          <w:szCs w:val="24"/>
          <w:u w:val="single"/>
        </w:rPr>
      </w:pPr>
      <w:r w:rsidRPr="005F433A">
        <w:rPr>
          <w:rFonts w:asciiTheme="majorHAnsi" w:hAnsiTheme="majorHAnsi" w:cs="Times New Roman"/>
          <w:spacing w:val="-3"/>
          <w:sz w:val="24"/>
          <w:szCs w:val="24"/>
        </w:rPr>
        <w:t>En revanche, contrairement aux règles applicables en matière d’impôt de solidarité sur la fortune, les impôts payables au cours de l’année à venir ne doivent pas être mentionnés.</w:t>
      </w:r>
    </w:p>
    <w:p w:rsidR="00936256" w:rsidRPr="005F433A" w:rsidRDefault="00936256" w:rsidP="00021999">
      <w:pPr>
        <w:keepNext/>
        <w:tabs>
          <w:tab w:val="left" w:pos="0"/>
        </w:tabs>
        <w:suppressAutoHyphens/>
        <w:spacing w:after="0" w:line="240" w:lineRule="auto"/>
        <w:jc w:val="both"/>
        <w:rPr>
          <w:rFonts w:asciiTheme="majorHAnsi" w:eastAsia="Times New Roman" w:hAnsiTheme="majorHAnsi" w:cs="Times New Roman"/>
          <w:b/>
          <w:spacing w:val="-3"/>
          <w:sz w:val="16"/>
          <w:szCs w:val="16"/>
        </w:rPr>
      </w:pPr>
    </w:p>
    <w:tbl>
      <w:tblPr>
        <w:tblStyle w:val="Grilledutableau"/>
        <w:tblW w:w="15451" w:type="dxa"/>
        <w:tblInd w:w="-572" w:type="dxa"/>
        <w:tblLook w:val="04A0" w:firstRow="1" w:lastRow="0" w:firstColumn="1" w:lastColumn="0" w:noHBand="0" w:noVBand="1"/>
      </w:tblPr>
      <w:tblGrid>
        <w:gridCol w:w="3112"/>
        <w:gridCol w:w="3059"/>
        <w:gridCol w:w="3090"/>
        <w:gridCol w:w="3096"/>
        <w:gridCol w:w="3094"/>
      </w:tblGrid>
      <w:tr w:rsidR="005F433A" w:rsidRPr="005F433A" w:rsidTr="00021999">
        <w:trPr>
          <w:tblHeader/>
        </w:trPr>
        <w:tc>
          <w:tcPr>
            <w:tcW w:w="3368"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Identification et adresse du créancier</w:t>
            </w:r>
            <w:r w:rsidRPr="005F433A">
              <w:rPr>
                <w:rStyle w:val="Appelnotedebasdep"/>
                <w:rFonts w:asciiTheme="majorHAnsi" w:hAnsiTheme="majorHAnsi" w:cs="Times New Roman"/>
                <w:color w:val="034EA2"/>
                <w:sz w:val="24"/>
                <w:szCs w:val="24"/>
              </w:rPr>
              <w:footnoteReference w:id="26"/>
            </w:r>
          </w:p>
        </w:tc>
        <w:tc>
          <w:tcPr>
            <w:tcW w:w="3368"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Nature</w:t>
            </w:r>
            <w:r w:rsidRPr="005F433A">
              <w:rPr>
                <w:rStyle w:val="Appelnotedebasdep"/>
                <w:rFonts w:asciiTheme="majorHAnsi" w:hAnsiTheme="majorHAnsi" w:cs="Times New Roman"/>
                <w:color w:val="034EA2"/>
                <w:sz w:val="24"/>
                <w:szCs w:val="24"/>
              </w:rPr>
              <w:footnoteReference w:id="27"/>
            </w:r>
            <w:r w:rsidRPr="005F433A">
              <w:rPr>
                <w:rFonts w:asciiTheme="majorHAnsi" w:hAnsiTheme="majorHAnsi" w:cs="Times New Roman"/>
                <w:color w:val="034EA2"/>
                <w:sz w:val="24"/>
                <w:szCs w:val="24"/>
              </w:rPr>
              <w:t>, date et objet</w:t>
            </w:r>
            <w:r w:rsidRPr="005F433A">
              <w:rPr>
                <w:rStyle w:val="Appelnotedebasdep"/>
                <w:rFonts w:asciiTheme="majorHAnsi" w:hAnsiTheme="majorHAnsi" w:cs="Times New Roman"/>
                <w:color w:val="034EA2"/>
                <w:sz w:val="24"/>
                <w:szCs w:val="24"/>
              </w:rPr>
              <w:footnoteReference w:id="28"/>
            </w:r>
            <w:r w:rsidRPr="005F433A">
              <w:rPr>
                <w:rFonts w:asciiTheme="majorHAnsi" w:hAnsiTheme="majorHAnsi" w:cs="Times New Roman"/>
                <w:color w:val="034EA2"/>
                <w:sz w:val="24"/>
                <w:szCs w:val="24"/>
              </w:rPr>
              <w:t xml:space="preserve"> de la dette</w:t>
            </w:r>
          </w:p>
        </w:tc>
        <w:tc>
          <w:tcPr>
            <w:tcW w:w="3368"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Montant total de l’emprunt</w:t>
            </w:r>
            <w:r w:rsidRPr="005F433A">
              <w:rPr>
                <w:rStyle w:val="Appelnotedebasdep"/>
                <w:rFonts w:asciiTheme="majorHAnsi" w:hAnsiTheme="majorHAnsi" w:cs="Times New Roman"/>
                <w:color w:val="034EA2"/>
                <w:sz w:val="24"/>
                <w:szCs w:val="24"/>
              </w:rPr>
              <w:footnoteReference w:id="29"/>
            </w:r>
          </w:p>
        </w:tc>
        <w:tc>
          <w:tcPr>
            <w:tcW w:w="3368"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Montant des mensualités et durée de l’emprunt</w:t>
            </w:r>
          </w:p>
        </w:tc>
        <w:tc>
          <w:tcPr>
            <w:tcW w:w="3368" w:type="dxa"/>
            <w:vAlign w:val="center"/>
          </w:tcPr>
          <w:p w:rsidR="00936256" w:rsidRPr="005F433A" w:rsidRDefault="00936256" w:rsidP="00021999">
            <w:pPr>
              <w:keepNext/>
              <w:jc w:val="center"/>
              <w:rPr>
                <w:rFonts w:asciiTheme="majorHAnsi" w:hAnsiTheme="majorHAnsi" w:cs="Times New Roman"/>
                <w:color w:val="034EA2"/>
                <w:sz w:val="24"/>
                <w:szCs w:val="24"/>
              </w:rPr>
            </w:pPr>
            <w:r w:rsidRPr="005F433A">
              <w:rPr>
                <w:rFonts w:asciiTheme="majorHAnsi" w:hAnsiTheme="majorHAnsi" w:cs="Times New Roman"/>
                <w:color w:val="034EA2"/>
                <w:sz w:val="24"/>
                <w:szCs w:val="24"/>
              </w:rPr>
              <w:t>Sommes restant à rembourser</w:t>
            </w:r>
          </w:p>
        </w:tc>
      </w:tr>
      <w:tr w:rsidR="00936256" w:rsidRPr="005F433A" w:rsidTr="00355C10">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r>
      <w:tr w:rsidR="00936256" w:rsidRPr="005F433A" w:rsidTr="00355C10">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c>
          <w:tcPr>
            <w:tcW w:w="3368" w:type="dxa"/>
          </w:tcPr>
          <w:p w:rsidR="00936256" w:rsidRPr="005F433A" w:rsidRDefault="00936256" w:rsidP="00355C10">
            <w:pPr>
              <w:rPr>
                <w:rFonts w:asciiTheme="majorHAnsi" w:hAnsiTheme="majorHAnsi" w:cs="Times New Roman"/>
                <w:sz w:val="24"/>
                <w:szCs w:val="24"/>
              </w:rPr>
            </w:pPr>
          </w:p>
        </w:tc>
      </w:tr>
    </w:tbl>
    <w:p w:rsidR="00936256" w:rsidRPr="005F433A" w:rsidRDefault="00936256" w:rsidP="00936256">
      <w:pPr>
        <w:spacing w:after="0" w:line="240" w:lineRule="auto"/>
        <w:rPr>
          <w:rFonts w:asciiTheme="majorHAnsi" w:hAnsiTheme="majorHAnsi" w:cs="Times New Roman"/>
          <w:sz w:val="24"/>
          <w:szCs w:val="24"/>
        </w:rPr>
      </w:pPr>
    </w:p>
    <w:p w:rsidR="00936256" w:rsidRPr="005F433A" w:rsidRDefault="00936256" w:rsidP="005F433A">
      <w:pPr>
        <w:keepNext/>
        <w:pBdr>
          <w:bottom w:val="single" w:sz="4" w:space="1" w:color="034EA2"/>
        </w:pBdr>
        <w:tabs>
          <w:tab w:val="left" w:pos="0"/>
        </w:tabs>
        <w:suppressAutoHyphens/>
        <w:jc w:val="both"/>
        <w:rPr>
          <w:rFonts w:asciiTheme="majorHAnsi" w:hAnsiTheme="majorHAnsi" w:cs="Times New Roman"/>
          <w:b/>
          <w:bCs/>
          <w:color w:val="034EA2"/>
          <w:spacing w:val="-3"/>
          <w:sz w:val="24"/>
          <w:szCs w:val="24"/>
        </w:rPr>
      </w:pPr>
      <w:r w:rsidRPr="005F433A">
        <w:rPr>
          <w:rFonts w:asciiTheme="majorHAnsi" w:hAnsiTheme="majorHAnsi" w:cs="Times New Roman"/>
          <w:b/>
          <w:bCs/>
          <w:color w:val="034EA2"/>
          <w:spacing w:val="-3"/>
          <w:sz w:val="24"/>
          <w:szCs w:val="24"/>
        </w:rPr>
        <w:t>XIII - Observations diverses</w:t>
      </w:r>
    </w:p>
    <w:p w:rsidR="00FB0318" w:rsidRPr="005F433A" w:rsidRDefault="00FB0318" w:rsidP="00FB0318">
      <w:pPr>
        <w:tabs>
          <w:tab w:val="left" w:pos="0"/>
        </w:tabs>
        <w:suppressAutoHyphens/>
        <w:spacing w:after="100" w:line="240" w:lineRule="auto"/>
        <w:jc w:val="both"/>
        <w:rPr>
          <w:rFonts w:asciiTheme="majorHAnsi" w:eastAsia="Cambria" w:hAnsiTheme="majorHAnsi" w:cs="Times New Roman"/>
          <w:i/>
          <w:spacing w:val="-2"/>
          <w:sz w:val="24"/>
          <w:szCs w:val="24"/>
          <w:lang w:eastAsia="fr-FR"/>
        </w:rPr>
      </w:pPr>
    </w:p>
    <w:p w:rsidR="00FB0318" w:rsidRPr="005F433A" w:rsidRDefault="00FB0318" w:rsidP="00FB0318">
      <w:pPr>
        <w:tabs>
          <w:tab w:val="left" w:pos="0"/>
        </w:tabs>
        <w:suppressAutoHyphens/>
        <w:spacing w:after="100" w:line="240" w:lineRule="auto"/>
        <w:jc w:val="both"/>
        <w:rPr>
          <w:rFonts w:asciiTheme="majorHAnsi" w:eastAsia="Cambria" w:hAnsiTheme="majorHAnsi" w:cs="Times New Roman"/>
          <w:i/>
          <w:spacing w:val="-2"/>
          <w:sz w:val="24"/>
          <w:szCs w:val="24"/>
          <w:lang w:eastAsia="fr-FR"/>
        </w:rPr>
      </w:pPr>
    </w:p>
    <w:p w:rsidR="00FB0318" w:rsidRPr="005F433A" w:rsidRDefault="00FB0318" w:rsidP="00FB0318">
      <w:pPr>
        <w:tabs>
          <w:tab w:val="left" w:pos="0"/>
        </w:tabs>
        <w:suppressAutoHyphens/>
        <w:spacing w:after="100" w:line="240" w:lineRule="auto"/>
        <w:jc w:val="both"/>
        <w:rPr>
          <w:rFonts w:asciiTheme="majorHAnsi" w:eastAsia="Cambria" w:hAnsiTheme="majorHAnsi" w:cs="Times New Roman"/>
          <w:i/>
          <w:spacing w:val="-2"/>
          <w:sz w:val="24"/>
          <w:szCs w:val="24"/>
          <w:lang w:eastAsia="fr-FR"/>
        </w:rPr>
      </w:pPr>
      <w:r w:rsidRPr="005F433A">
        <w:rPr>
          <w:rFonts w:asciiTheme="majorHAnsi" w:eastAsia="Cambria" w:hAnsiTheme="majorHAnsi" w:cs="Times New Roman"/>
          <w:i/>
          <w:spacing w:val="-2"/>
          <w:sz w:val="24"/>
          <w:szCs w:val="24"/>
          <w:lang w:eastAsia="fr-FR"/>
        </w:rPr>
        <w:t>Je soussigné :</w:t>
      </w:r>
    </w:p>
    <w:p w:rsidR="00FB0318" w:rsidRPr="005F433A" w:rsidRDefault="00FB0318" w:rsidP="00FB0318">
      <w:pPr>
        <w:tabs>
          <w:tab w:val="left" w:pos="0"/>
        </w:tabs>
        <w:suppressAutoHyphens/>
        <w:spacing w:after="0" w:line="240" w:lineRule="auto"/>
        <w:jc w:val="both"/>
        <w:rPr>
          <w:rFonts w:asciiTheme="majorHAnsi" w:eastAsia="Cambria" w:hAnsiTheme="majorHAnsi" w:cs="Times New Roman"/>
          <w:i/>
          <w:spacing w:val="-2"/>
          <w:sz w:val="24"/>
          <w:szCs w:val="24"/>
          <w:lang w:eastAsia="fr-FR"/>
        </w:rPr>
      </w:pPr>
      <w:r w:rsidRPr="005F433A">
        <w:rPr>
          <w:rFonts w:asciiTheme="majorHAnsi" w:eastAsia="Cambria" w:hAnsiTheme="majorHAnsi" w:cs="Times New Roman"/>
          <w:i/>
          <w:spacing w:val="-2"/>
          <w:sz w:val="24"/>
          <w:szCs w:val="24"/>
          <w:lang w:eastAsia="fr-FR"/>
        </w:rPr>
        <w:t xml:space="preserve">certifie sur l’honneur l’exactitude des renseignements indiqués dans la présente déclaration et </w:t>
      </w:r>
      <w:r w:rsidRPr="005F433A">
        <w:rPr>
          <w:rFonts w:asciiTheme="majorHAnsi" w:eastAsia="Cambria" w:hAnsiTheme="majorHAnsi" w:cs="Times New Roman"/>
          <w:i/>
          <w:sz w:val="24"/>
          <w:szCs w:val="24"/>
          <w:lang w:eastAsia="fr-FR"/>
        </w:rPr>
        <w:t xml:space="preserve">m’engage, en cas d'élection, à déposer deux mois au plus tôt et un mois au plus tard avant l'expiration de mon mandat de Président de la République ou, en cas de démission, dans un délai d'un mois après celle-ci, une déclaration de situation patrimoniale de fin de mandat, en application du neuvième alinéa du I de l’article 3 de la loi n° 62-1292 du 6 novembre 1962. </w:t>
      </w:r>
    </w:p>
    <w:p w:rsidR="00FB0318" w:rsidRPr="005F433A" w:rsidRDefault="00FB0318" w:rsidP="00FB0318">
      <w:pPr>
        <w:tabs>
          <w:tab w:val="left" w:pos="0"/>
        </w:tabs>
        <w:suppressAutoHyphens/>
        <w:spacing w:after="0" w:line="240" w:lineRule="auto"/>
        <w:jc w:val="both"/>
        <w:rPr>
          <w:rFonts w:asciiTheme="majorHAnsi" w:eastAsia="Cambria" w:hAnsiTheme="majorHAnsi" w:cs="Times New Roman"/>
          <w:i/>
          <w:spacing w:val="-2"/>
          <w:sz w:val="24"/>
          <w:szCs w:val="24"/>
          <w:lang w:eastAsia="fr-FR"/>
        </w:rPr>
      </w:pPr>
    </w:p>
    <w:p w:rsidR="00FB0318" w:rsidRPr="005F433A" w:rsidRDefault="00FB0318" w:rsidP="00FB0318">
      <w:pPr>
        <w:tabs>
          <w:tab w:val="left" w:pos="0"/>
        </w:tabs>
        <w:suppressAutoHyphens/>
        <w:spacing w:after="0" w:line="240" w:lineRule="auto"/>
        <w:jc w:val="both"/>
        <w:rPr>
          <w:rFonts w:asciiTheme="majorHAnsi" w:eastAsia="Cambria" w:hAnsiTheme="majorHAnsi" w:cs="Times New Roman"/>
          <w:i/>
          <w:spacing w:val="-2"/>
          <w:sz w:val="24"/>
          <w:szCs w:val="24"/>
          <w:lang w:eastAsia="fr-FR"/>
        </w:rPr>
      </w:pPr>
    </w:p>
    <w:p w:rsidR="00FB0318" w:rsidRPr="005F433A" w:rsidRDefault="00FB0318" w:rsidP="00FB0318">
      <w:pPr>
        <w:tabs>
          <w:tab w:val="left" w:pos="0"/>
        </w:tabs>
        <w:suppressAutoHyphens/>
        <w:spacing w:after="0" w:line="240" w:lineRule="auto"/>
        <w:jc w:val="both"/>
        <w:rPr>
          <w:rFonts w:asciiTheme="majorHAnsi" w:eastAsia="Cambria" w:hAnsiTheme="majorHAnsi" w:cs="Times New Roman"/>
          <w:i/>
          <w:spacing w:val="-2"/>
          <w:sz w:val="24"/>
          <w:szCs w:val="24"/>
          <w:lang w:eastAsia="fr-FR"/>
        </w:rPr>
      </w:pPr>
    </w:p>
    <w:p w:rsidR="00FB0318" w:rsidRPr="005F433A" w:rsidRDefault="00FB0318" w:rsidP="00FB0318">
      <w:pPr>
        <w:tabs>
          <w:tab w:val="left" w:pos="0"/>
          <w:tab w:val="left" w:pos="6975"/>
        </w:tabs>
        <w:suppressAutoHyphens/>
        <w:spacing w:after="100" w:line="240" w:lineRule="auto"/>
        <w:jc w:val="both"/>
        <w:rPr>
          <w:rFonts w:asciiTheme="majorHAnsi" w:eastAsia="Cambria" w:hAnsiTheme="majorHAnsi" w:cs="Times New Roman"/>
          <w:i/>
          <w:spacing w:val="-2"/>
          <w:sz w:val="24"/>
          <w:szCs w:val="24"/>
          <w:lang w:eastAsia="fr-FR"/>
        </w:rPr>
      </w:pPr>
      <w:r w:rsidRPr="005F433A">
        <w:rPr>
          <w:rFonts w:asciiTheme="majorHAnsi" w:eastAsia="Cambria" w:hAnsiTheme="majorHAnsi" w:cs="Times New Roman"/>
          <w:i/>
          <w:spacing w:val="-2"/>
          <w:sz w:val="24"/>
          <w:szCs w:val="24"/>
          <w:lang w:eastAsia="fr-FR"/>
        </w:rPr>
        <w:t>Fait, le</w:t>
      </w:r>
      <w:r w:rsidRPr="005F433A">
        <w:rPr>
          <w:rFonts w:asciiTheme="majorHAnsi" w:eastAsia="Cambria" w:hAnsiTheme="majorHAnsi" w:cs="Times New Roman"/>
          <w:i/>
          <w:spacing w:val="-2"/>
          <w:sz w:val="24"/>
          <w:szCs w:val="24"/>
          <w:lang w:eastAsia="fr-FR"/>
        </w:rPr>
        <w:tab/>
      </w:r>
    </w:p>
    <w:p w:rsidR="00FB0318" w:rsidRPr="005F433A" w:rsidRDefault="00FB0318" w:rsidP="00FB0318">
      <w:pPr>
        <w:tabs>
          <w:tab w:val="left" w:pos="0"/>
        </w:tabs>
        <w:suppressAutoHyphens/>
        <w:spacing w:after="0" w:line="240" w:lineRule="auto"/>
        <w:jc w:val="both"/>
        <w:rPr>
          <w:rFonts w:asciiTheme="majorHAnsi" w:eastAsia="Cambria" w:hAnsiTheme="majorHAnsi" w:cs="Times New Roman"/>
          <w:i/>
          <w:spacing w:val="-2"/>
          <w:sz w:val="24"/>
          <w:szCs w:val="24"/>
          <w:lang w:eastAsia="fr-FR"/>
        </w:rPr>
      </w:pPr>
      <w:r w:rsidRPr="005F433A">
        <w:rPr>
          <w:rFonts w:asciiTheme="majorHAnsi" w:eastAsia="Cambria" w:hAnsiTheme="majorHAnsi" w:cs="Times New Roman"/>
          <w:i/>
          <w:spacing w:val="-2"/>
          <w:sz w:val="24"/>
          <w:szCs w:val="24"/>
          <w:lang w:eastAsia="fr-FR"/>
        </w:rPr>
        <w:t>Signature :</w:t>
      </w:r>
    </w:p>
    <w:p w:rsidR="00936256" w:rsidRPr="005F433A" w:rsidRDefault="00936256" w:rsidP="00936256">
      <w:pPr>
        <w:spacing w:after="0" w:line="240" w:lineRule="auto"/>
        <w:rPr>
          <w:rFonts w:asciiTheme="majorHAnsi" w:hAnsiTheme="majorHAnsi" w:cs="Times New Roman"/>
          <w:sz w:val="24"/>
          <w:szCs w:val="24"/>
        </w:rPr>
      </w:pPr>
    </w:p>
    <w:sectPr w:rsidR="00936256" w:rsidRPr="005F433A" w:rsidSect="004C7E68">
      <w:pgSz w:w="16838" w:h="11906" w:orient="landscape"/>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CA" w:rsidRDefault="006111CA" w:rsidP="005F4801">
      <w:pPr>
        <w:spacing w:after="0" w:line="240" w:lineRule="auto"/>
      </w:pPr>
      <w:r>
        <w:separator/>
      </w:r>
    </w:p>
  </w:endnote>
  <w:endnote w:type="continuationSeparator" w:id="0">
    <w:p w:rsidR="006111CA" w:rsidRDefault="006111CA" w:rsidP="005F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CA" w:rsidRDefault="006111CA" w:rsidP="005F4801">
      <w:pPr>
        <w:spacing w:after="0" w:line="240" w:lineRule="auto"/>
      </w:pPr>
      <w:r>
        <w:separator/>
      </w:r>
    </w:p>
  </w:footnote>
  <w:footnote w:type="continuationSeparator" w:id="0">
    <w:p w:rsidR="006111CA" w:rsidRDefault="006111CA" w:rsidP="005F4801">
      <w:pPr>
        <w:spacing w:after="0" w:line="240" w:lineRule="auto"/>
      </w:pPr>
      <w:r>
        <w:continuationSeparator/>
      </w:r>
    </w:p>
  </w:footnote>
  <w:footnote w:id="1">
    <w:p w:rsidR="005F4801" w:rsidRPr="005F4801" w:rsidRDefault="005F4801">
      <w:pPr>
        <w:pStyle w:val="Notedebasdepage"/>
        <w:rPr>
          <w:rFonts w:ascii="Times New Roman" w:eastAsia="Cambria" w:hAnsi="Times New Roman" w:cs="Times New Roman"/>
          <w:sz w:val="16"/>
          <w:szCs w:val="24"/>
          <w:lang w:eastAsia="fr-FR"/>
        </w:rPr>
      </w:pPr>
      <w:r>
        <w:rPr>
          <w:rStyle w:val="Appelnotedebasdep"/>
        </w:rPr>
        <w:footnoteRef/>
      </w:r>
      <w:r>
        <w:t xml:space="preserve"> </w:t>
      </w:r>
      <w:r w:rsidRPr="005F4801">
        <w:rPr>
          <w:rFonts w:ascii="Times New Roman" w:eastAsia="Cambria" w:hAnsi="Times New Roman" w:cs="Times New Roman"/>
          <w:sz w:val="16"/>
          <w:szCs w:val="24"/>
          <w:lang w:eastAsia="fr-FR"/>
        </w:rPr>
        <w:t>Appartement - Maison individuelle - Local commercial - Terrain, Terres agricoles – Garage.</w:t>
      </w:r>
    </w:p>
  </w:footnote>
  <w:footnote w:id="2">
    <w:p w:rsidR="005F4801" w:rsidRDefault="005F4801">
      <w:pPr>
        <w:pStyle w:val="Notedebasdepage"/>
      </w:pPr>
      <w:r>
        <w:rPr>
          <w:rStyle w:val="Appelnotedebasdep"/>
        </w:rPr>
        <w:footnoteRef/>
      </w:r>
      <w:r>
        <w:t xml:space="preserve"> </w:t>
      </w:r>
      <w:r w:rsidRPr="005F4801">
        <w:rPr>
          <w:rFonts w:ascii="Times New Roman" w:eastAsia="Cambria" w:hAnsi="Times New Roman" w:cs="Times New Roman"/>
          <w:sz w:val="16"/>
          <w:szCs w:val="24"/>
          <w:lang w:eastAsia="fr-FR"/>
        </w:rPr>
        <w:t>Acquisition – Succession – Donation.</w:t>
      </w:r>
      <w:r>
        <w:t xml:space="preserve">  </w:t>
      </w:r>
    </w:p>
  </w:footnote>
  <w:footnote w:id="3">
    <w:p w:rsidR="00E24D05" w:rsidRDefault="00E24D05">
      <w:pPr>
        <w:pStyle w:val="Notedebasdepage"/>
      </w:pPr>
      <w:r>
        <w:rPr>
          <w:rStyle w:val="Appelnotedebasdep"/>
        </w:rPr>
        <w:footnoteRef/>
      </w:r>
      <w:r>
        <w:t xml:space="preserve"> </w:t>
      </w:r>
      <w:r w:rsidRPr="00E24D05">
        <w:rPr>
          <w:rFonts w:ascii="Times New Roman" w:eastAsia="Cambria" w:hAnsi="Times New Roman" w:cs="Times New Roman"/>
          <w:sz w:val="16"/>
          <w:szCs w:val="24"/>
          <w:lang w:eastAsia="fr-FR"/>
        </w:rPr>
        <w:t>Bien propre - Bien commun - Bien indivis.</w:t>
      </w:r>
    </w:p>
  </w:footnote>
  <w:footnote w:id="4">
    <w:p w:rsidR="00E24D05" w:rsidRDefault="00E24D05">
      <w:pPr>
        <w:pStyle w:val="Notedebasdepage"/>
      </w:pPr>
      <w:r>
        <w:rPr>
          <w:rStyle w:val="Appelnotedebasdep"/>
        </w:rPr>
        <w:footnoteRef/>
      </w:r>
      <w:r>
        <w:t xml:space="preserve"> </w:t>
      </w:r>
      <w:r w:rsidRPr="00E24D05">
        <w:rPr>
          <w:rFonts w:ascii="Times New Roman" w:eastAsia="Cambria" w:hAnsi="Times New Roman" w:cs="Times New Roman"/>
          <w:sz w:val="16"/>
          <w:szCs w:val="24"/>
          <w:lang w:eastAsia="fr-FR"/>
        </w:rPr>
        <w:t>Pleine propriété – Usufruit - Nue-Propriété.</w:t>
      </w:r>
    </w:p>
  </w:footnote>
  <w:footnote w:id="5">
    <w:p w:rsidR="00E24D05" w:rsidRDefault="00E24D05">
      <w:pPr>
        <w:pStyle w:val="Notedebasdepage"/>
      </w:pPr>
      <w:r>
        <w:rPr>
          <w:rStyle w:val="Appelnotedebasdep"/>
        </w:rPr>
        <w:footnoteRef/>
      </w:r>
      <w:r>
        <w:t xml:space="preserve"> </w:t>
      </w:r>
      <w:r w:rsidRPr="00E24D05">
        <w:rPr>
          <w:rFonts w:ascii="Times New Roman" w:eastAsia="Cambria" w:hAnsi="Times New Roman" w:cs="Times New Roman"/>
          <w:sz w:val="16"/>
          <w:szCs w:val="24"/>
          <w:lang w:eastAsia="fr-FR"/>
        </w:rPr>
        <w:t>En pourcentage.</w:t>
      </w:r>
    </w:p>
  </w:footnote>
  <w:footnote w:id="6">
    <w:p w:rsidR="00E24D05" w:rsidRDefault="00E24D05">
      <w:pPr>
        <w:pStyle w:val="Notedebasdepage"/>
      </w:pPr>
      <w:r>
        <w:rPr>
          <w:rStyle w:val="Appelnotedebasdep"/>
        </w:rPr>
        <w:footnoteRef/>
      </w:r>
      <w:r>
        <w:t xml:space="preserve"> </w:t>
      </w:r>
      <w:r w:rsidRPr="00E24D05">
        <w:rPr>
          <w:rFonts w:ascii="Times New Roman" w:eastAsia="Cambria" w:hAnsi="Times New Roman" w:cs="Times New Roman"/>
          <w:sz w:val="16"/>
          <w:szCs w:val="24"/>
          <w:lang w:eastAsia="fr-FR"/>
        </w:rPr>
        <w:t>Comptes bancaires, titres, etc.</w:t>
      </w:r>
    </w:p>
  </w:footnote>
  <w:footnote w:id="7">
    <w:p w:rsidR="00E24D05" w:rsidRDefault="00E24D05">
      <w:pPr>
        <w:pStyle w:val="Notedebasdepage"/>
      </w:pPr>
      <w:r>
        <w:rPr>
          <w:rStyle w:val="Appelnotedebasdep"/>
        </w:rPr>
        <w:footnoteRef/>
      </w:r>
      <w:r>
        <w:t xml:space="preserve"> </w:t>
      </w:r>
      <w:r w:rsidRPr="00E24D05">
        <w:rPr>
          <w:rFonts w:ascii="Times New Roman" w:eastAsia="Cambria" w:hAnsi="Times New Roman" w:cs="Times New Roman"/>
          <w:sz w:val="16"/>
          <w:szCs w:val="24"/>
          <w:lang w:eastAsia="fr-FR"/>
        </w:rPr>
        <w:t>Emprunts, comptes courants d’associés, etc. Les actifs immobiliers sont à déclarer ci-dessous.</w:t>
      </w:r>
    </w:p>
  </w:footnote>
  <w:footnote w:id="8">
    <w:p w:rsidR="00E24D05" w:rsidRDefault="00E24D05">
      <w:pPr>
        <w:pStyle w:val="Notedebasdepage"/>
      </w:pPr>
      <w:r>
        <w:rPr>
          <w:rStyle w:val="Appelnotedebasdep"/>
        </w:rPr>
        <w:footnoteRef/>
      </w:r>
      <w:r>
        <w:t xml:space="preserve"> </w:t>
      </w:r>
      <w:r w:rsidRPr="00E24D05">
        <w:rPr>
          <w:rFonts w:ascii="Times New Roman" w:eastAsia="Cambria" w:hAnsi="Times New Roman" w:cs="Times New Roman"/>
          <w:sz w:val="16"/>
          <w:szCs w:val="24"/>
          <w:lang w:eastAsia="fr-FR"/>
        </w:rPr>
        <w:t>Pleine propriété – Usufruit - Nue-Propriété.</w:t>
      </w:r>
    </w:p>
  </w:footnote>
  <w:footnote w:id="9">
    <w:p w:rsidR="00E24D05" w:rsidRDefault="00E24D05">
      <w:pPr>
        <w:pStyle w:val="Notedebasdepage"/>
      </w:pPr>
      <w:r>
        <w:rPr>
          <w:rStyle w:val="Appelnotedebasdep"/>
        </w:rPr>
        <w:footnoteRef/>
      </w:r>
      <w:r>
        <w:t xml:space="preserve"> </w:t>
      </w:r>
      <w:r w:rsidRPr="006C14C6">
        <w:rPr>
          <w:rFonts w:ascii="Times New Roman" w:eastAsia="Cambria" w:hAnsi="Times New Roman" w:cs="Times New Roman"/>
          <w:sz w:val="16"/>
          <w:szCs w:val="24"/>
          <w:lang w:eastAsia="fr-FR"/>
        </w:rPr>
        <w:t xml:space="preserve">Appartement - Maison individuelle - Local commercial - Terrain, Terres agricoles et autres </w:t>
      </w:r>
      <w:r w:rsidR="006C14C6" w:rsidRPr="006C14C6">
        <w:rPr>
          <w:rFonts w:ascii="Times New Roman" w:eastAsia="Cambria" w:hAnsi="Times New Roman" w:cs="Times New Roman"/>
          <w:sz w:val="16"/>
          <w:szCs w:val="24"/>
          <w:lang w:eastAsia="fr-FR"/>
        </w:rPr>
        <w:t>–</w:t>
      </w:r>
      <w:r w:rsidRPr="006C14C6">
        <w:rPr>
          <w:rFonts w:ascii="Times New Roman" w:eastAsia="Cambria" w:hAnsi="Times New Roman" w:cs="Times New Roman"/>
          <w:sz w:val="16"/>
          <w:szCs w:val="24"/>
          <w:lang w:eastAsia="fr-FR"/>
        </w:rPr>
        <w:t xml:space="preserve"> Garage</w:t>
      </w:r>
      <w:r w:rsidR="006C14C6" w:rsidRPr="006C14C6">
        <w:rPr>
          <w:rFonts w:ascii="Times New Roman" w:eastAsia="Cambria" w:hAnsi="Times New Roman" w:cs="Times New Roman"/>
          <w:sz w:val="16"/>
          <w:szCs w:val="24"/>
          <w:lang w:eastAsia="fr-FR"/>
        </w:rPr>
        <w:t>.</w:t>
      </w:r>
    </w:p>
  </w:footnote>
  <w:footnote w:id="10">
    <w:p w:rsidR="00E24D05" w:rsidRDefault="00E24D05">
      <w:pPr>
        <w:pStyle w:val="Notedebasdepage"/>
      </w:pPr>
      <w:r>
        <w:rPr>
          <w:rStyle w:val="Appelnotedebasdep"/>
        </w:rPr>
        <w:footnoteRef/>
      </w:r>
      <w:r>
        <w:t xml:space="preserve"> </w:t>
      </w:r>
      <w:r w:rsidRPr="006C14C6">
        <w:rPr>
          <w:rFonts w:ascii="Times New Roman" w:eastAsia="Cambria" w:hAnsi="Times New Roman" w:cs="Times New Roman"/>
          <w:sz w:val="16"/>
          <w:szCs w:val="24"/>
          <w:lang w:eastAsia="fr-FR"/>
        </w:rPr>
        <w:t xml:space="preserve">Acquisition – Succession </w:t>
      </w:r>
      <w:r w:rsidR="006C14C6" w:rsidRPr="006C14C6">
        <w:rPr>
          <w:rFonts w:ascii="Times New Roman" w:eastAsia="Cambria" w:hAnsi="Times New Roman" w:cs="Times New Roman"/>
          <w:sz w:val="16"/>
          <w:szCs w:val="24"/>
          <w:lang w:eastAsia="fr-FR"/>
        </w:rPr>
        <w:t>–</w:t>
      </w:r>
      <w:r w:rsidRPr="006C14C6">
        <w:rPr>
          <w:rFonts w:ascii="Times New Roman" w:eastAsia="Cambria" w:hAnsi="Times New Roman" w:cs="Times New Roman"/>
          <w:sz w:val="16"/>
          <w:szCs w:val="24"/>
          <w:lang w:eastAsia="fr-FR"/>
        </w:rPr>
        <w:t xml:space="preserve"> Donation</w:t>
      </w:r>
      <w:r w:rsidR="006C14C6" w:rsidRPr="006C14C6">
        <w:rPr>
          <w:rFonts w:ascii="Times New Roman" w:eastAsia="Cambria" w:hAnsi="Times New Roman" w:cs="Times New Roman"/>
          <w:sz w:val="16"/>
          <w:szCs w:val="24"/>
          <w:lang w:eastAsia="fr-FR"/>
        </w:rPr>
        <w:t>.</w:t>
      </w:r>
    </w:p>
  </w:footnote>
  <w:footnote w:id="11">
    <w:p w:rsidR="00E24D05" w:rsidRDefault="00E24D05">
      <w:pPr>
        <w:pStyle w:val="Notedebasdepage"/>
      </w:pPr>
      <w:r>
        <w:rPr>
          <w:rStyle w:val="Appelnotedebasdep"/>
        </w:rPr>
        <w:footnoteRef/>
      </w:r>
      <w:r>
        <w:t xml:space="preserve"> </w:t>
      </w:r>
      <w:r w:rsidRPr="006C14C6">
        <w:rPr>
          <w:rFonts w:ascii="Times New Roman" w:eastAsia="Cambria" w:hAnsi="Times New Roman" w:cs="Times New Roman"/>
          <w:sz w:val="16"/>
          <w:szCs w:val="24"/>
          <w:lang w:eastAsia="fr-FR"/>
        </w:rPr>
        <w:t>Pleine propriété - Usufruit - Nue-Propriété</w:t>
      </w:r>
      <w:r w:rsidR="006C14C6" w:rsidRPr="006C14C6">
        <w:rPr>
          <w:rFonts w:ascii="Times New Roman" w:eastAsia="Cambria" w:hAnsi="Times New Roman" w:cs="Times New Roman"/>
          <w:sz w:val="16"/>
          <w:szCs w:val="24"/>
          <w:lang w:eastAsia="fr-FR"/>
        </w:rPr>
        <w:t>.</w:t>
      </w:r>
    </w:p>
  </w:footnote>
  <w:footnote w:id="12">
    <w:p w:rsidR="006C14C6" w:rsidRDefault="006C14C6">
      <w:pPr>
        <w:pStyle w:val="Notedebasdepage"/>
      </w:pPr>
      <w:r>
        <w:rPr>
          <w:rStyle w:val="Appelnotedebasdep"/>
        </w:rPr>
        <w:footnoteRef/>
      </w:r>
      <w:r>
        <w:t xml:space="preserve"> </w:t>
      </w:r>
      <w:r w:rsidRPr="006C14C6">
        <w:rPr>
          <w:rFonts w:ascii="Times New Roman" w:eastAsia="Cambria" w:hAnsi="Times New Roman" w:cs="Times New Roman"/>
          <w:sz w:val="16"/>
          <w:szCs w:val="24"/>
          <w:lang w:eastAsia="fr-FR"/>
        </w:rPr>
        <w:t>En pourcentage.</w:t>
      </w:r>
    </w:p>
  </w:footnote>
  <w:footnote w:id="13">
    <w:p w:rsidR="006C14C6" w:rsidRDefault="006C14C6">
      <w:pPr>
        <w:pStyle w:val="Notedebasdepage"/>
      </w:pPr>
      <w:r>
        <w:rPr>
          <w:rStyle w:val="Appelnotedebasdep"/>
        </w:rPr>
        <w:footnoteRef/>
      </w:r>
      <w:r>
        <w:t xml:space="preserve"> </w:t>
      </w:r>
      <w:r w:rsidRPr="006C14C6">
        <w:rPr>
          <w:rFonts w:ascii="Times New Roman" w:eastAsia="Cambria" w:hAnsi="Times New Roman" w:cs="Times New Roman"/>
          <w:sz w:val="16"/>
          <w:szCs w:val="24"/>
          <w:lang w:eastAsia="fr-FR"/>
        </w:rPr>
        <w:t>Pleine propriété – Usufruit - Nue-Propriété.</w:t>
      </w:r>
    </w:p>
  </w:footnote>
  <w:footnote w:id="14">
    <w:p w:rsidR="00CB7174" w:rsidRDefault="00CB7174">
      <w:pPr>
        <w:pStyle w:val="Notedebasdepage"/>
      </w:pPr>
      <w:r>
        <w:rPr>
          <w:rStyle w:val="Appelnotedebasdep"/>
        </w:rPr>
        <w:footnoteRef/>
      </w:r>
      <w:r>
        <w:t xml:space="preserve"> </w:t>
      </w:r>
      <w:r w:rsidRPr="00CB7174">
        <w:rPr>
          <w:rFonts w:ascii="Times New Roman" w:eastAsia="Cambria" w:hAnsi="Times New Roman" w:cs="Times New Roman"/>
          <w:sz w:val="16"/>
          <w:szCs w:val="24"/>
          <w:lang w:eastAsia="fr-FR"/>
        </w:rPr>
        <w:t>Compte titre – PEA - Détention directe</w:t>
      </w:r>
      <w:r w:rsidR="000D3036">
        <w:rPr>
          <w:rFonts w:ascii="Times New Roman" w:eastAsia="Cambria" w:hAnsi="Times New Roman" w:cs="Times New Roman"/>
          <w:sz w:val="16"/>
          <w:szCs w:val="24"/>
          <w:lang w:eastAsia="fr-FR"/>
        </w:rPr>
        <w:t>.</w:t>
      </w:r>
    </w:p>
  </w:footnote>
  <w:footnote w:id="15">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24"/>
          <w:lang w:eastAsia="fr-FR"/>
        </w:rPr>
        <w:t>Compte courant, compte d’épargne, livret A, LDD, PEL, CEL, compte espèces, etc.</w:t>
      </w:r>
    </w:p>
  </w:footnote>
  <w:footnote w:id="16">
    <w:p w:rsidR="000D3036" w:rsidRDefault="000D3036">
      <w:pPr>
        <w:pStyle w:val="Notedebasdepage"/>
      </w:pPr>
      <w:r>
        <w:rPr>
          <w:rStyle w:val="Appelnotedebasdep"/>
        </w:rPr>
        <w:footnoteRef/>
      </w:r>
      <w:r>
        <w:t xml:space="preserve"> </w:t>
      </w:r>
      <w:r>
        <w:rPr>
          <w:rFonts w:ascii="Times New Roman" w:eastAsia="Cambria" w:hAnsi="Times New Roman" w:cs="Times New Roman"/>
          <w:sz w:val="16"/>
          <w:szCs w:val="16"/>
        </w:rPr>
        <w:t>Va</w:t>
      </w:r>
      <w:r w:rsidRPr="002B7E1C">
        <w:rPr>
          <w:rFonts w:ascii="Times New Roman" w:eastAsia="Cambria" w:hAnsi="Times New Roman" w:cs="Times New Roman"/>
          <w:sz w:val="16"/>
          <w:szCs w:val="16"/>
        </w:rPr>
        <w:t>leur d'assurance, évaluation personnelle, valeur d’acquisition ou expertise.</w:t>
      </w:r>
    </w:p>
  </w:footnote>
  <w:footnote w:id="17">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16"/>
        </w:rPr>
        <w:t>Terrestre à moteur – Avion – Bateau.</w:t>
      </w:r>
    </w:p>
  </w:footnote>
  <w:footnote w:id="18">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16"/>
        </w:rPr>
        <w:t>Fonds de commerce – clientèle – charge – office.</w:t>
      </w:r>
      <w:r>
        <w:t xml:space="preserve">  </w:t>
      </w:r>
    </w:p>
  </w:footnote>
  <w:footnote w:id="19">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16"/>
        </w:rPr>
        <w:t>Pour les charges et offices.</w:t>
      </w:r>
    </w:p>
  </w:footnote>
  <w:footnote w:id="20">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16"/>
        </w:rPr>
        <w:t>Pour les charges et offices.</w:t>
      </w:r>
    </w:p>
  </w:footnote>
  <w:footnote w:id="21">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16"/>
        </w:rPr>
        <w:t>Pour les charges et offices.</w:t>
      </w:r>
    </w:p>
  </w:footnote>
  <w:footnote w:id="22">
    <w:p w:rsidR="000D3036" w:rsidRDefault="000D3036">
      <w:pPr>
        <w:pStyle w:val="Notedebasdepage"/>
      </w:pPr>
      <w:r>
        <w:rPr>
          <w:rStyle w:val="Appelnotedebasdep"/>
        </w:rPr>
        <w:footnoteRef/>
      </w:r>
      <w:r>
        <w:t xml:space="preserve"> </w:t>
      </w:r>
      <w:r w:rsidRPr="000D3036">
        <w:rPr>
          <w:rFonts w:ascii="Times New Roman" w:eastAsia="Cambria" w:hAnsi="Times New Roman" w:cs="Times New Roman"/>
          <w:sz w:val="16"/>
          <w:szCs w:val="16"/>
        </w:rPr>
        <w:t>Pour les fonds de commerce et les clientèles.</w:t>
      </w:r>
    </w:p>
  </w:footnote>
  <w:footnote w:id="23">
    <w:p w:rsidR="00936256" w:rsidRDefault="00936256">
      <w:pPr>
        <w:pStyle w:val="Notedebasdepage"/>
      </w:pPr>
      <w:r>
        <w:rPr>
          <w:rStyle w:val="Appelnotedebasdep"/>
        </w:rPr>
        <w:footnoteRef/>
      </w:r>
      <w:r>
        <w:t xml:space="preserve"> </w:t>
      </w:r>
      <w:r w:rsidRPr="00936256">
        <w:rPr>
          <w:rFonts w:ascii="Times New Roman" w:eastAsia="Cambria" w:hAnsi="Times New Roman" w:cs="Times New Roman"/>
          <w:sz w:val="16"/>
          <w:szCs w:val="16"/>
        </w:rPr>
        <w:t>Pour les comptes courants de société et les stock-options.</w:t>
      </w:r>
    </w:p>
  </w:footnote>
  <w:footnote w:id="24">
    <w:p w:rsidR="00936256" w:rsidRDefault="00936256">
      <w:pPr>
        <w:pStyle w:val="Notedebasdepage"/>
      </w:pPr>
      <w:r>
        <w:rPr>
          <w:rStyle w:val="Appelnotedebasdep"/>
        </w:rPr>
        <w:footnoteRef/>
      </w:r>
      <w:r>
        <w:rPr>
          <w:rStyle w:val="Appelnotedebasdep"/>
        </w:rPr>
        <w:footnoteRef/>
      </w:r>
      <w:r>
        <w:rPr>
          <w:rStyle w:val="Appelnotedebasdep"/>
        </w:rPr>
        <w:footnoteRef/>
      </w:r>
      <w:r>
        <w:t xml:space="preserve"> </w:t>
      </w:r>
      <w:r w:rsidRPr="00936256">
        <w:rPr>
          <w:rFonts w:ascii="Times New Roman" w:eastAsia="Cambria" w:hAnsi="Times New Roman" w:cs="Times New Roman"/>
          <w:sz w:val="16"/>
          <w:szCs w:val="16"/>
        </w:rPr>
        <w:t>Pour les comptes bancaires, indiquez l’établissement teneur du compte et son numéro.</w:t>
      </w:r>
    </w:p>
  </w:footnote>
  <w:footnote w:id="25">
    <w:p w:rsidR="00936256" w:rsidRDefault="00936256">
      <w:pPr>
        <w:pStyle w:val="Notedebasdepage"/>
      </w:pPr>
      <w:r>
        <w:rPr>
          <w:rStyle w:val="Appelnotedebasdep"/>
        </w:rPr>
        <w:footnoteRef/>
      </w:r>
      <w:r>
        <w:t xml:space="preserve"> </w:t>
      </w:r>
      <w:r w:rsidRPr="00936256">
        <w:rPr>
          <w:rFonts w:ascii="Times New Roman" w:eastAsia="Cambria" w:hAnsi="Times New Roman" w:cs="Times New Roman"/>
          <w:sz w:val="16"/>
          <w:szCs w:val="16"/>
        </w:rPr>
        <w:t>Pays, ville et le cas échéant adresse</w:t>
      </w:r>
    </w:p>
  </w:footnote>
  <w:footnote w:id="26">
    <w:p w:rsidR="00936256" w:rsidRDefault="00936256">
      <w:pPr>
        <w:pStyle w:val="Notedebasdepage"/>
      </w:pPr>
      <w:r>
        <w:rPr>
          <w:rStyle w:val="Appelnotedebasdep"/>
        </w:rPr>
        <w:footnoteRef/>
      </w:r>
      <w:r>
        <w:t xml:space="preserve"> </w:t>
      </w:r>
      <w:r w:rsidRPr="00936256">
        <w:rPr>
          <w:rFonts w:ascii="Times New Roman" w:eastAsia="Cambria" w:hAnsi="Times New Roman" w:cs="Times New Roman"/>
          <w:sz w:val="16"/>
          <w:szCs w:val="16"/>
        </w:rPr>
        <w:t>Pour les dettes fiscales, indiquez DGFIP.</w:t>
      </w:r>
    </w:p>
  </w:footnote>
  <w:footnote w:id="27">
    <w:p w:rsidR="00936256" w:rsidRDefault="00936256">
      <w:pPr>
        <w:pStyle w:val="Notedebasdepage"/>
      </w:pPr>
      <w:r>
        <w:rPr>
          <w:rStyle w:val="Appelnotedebasdep"/>
        </w:rPr>
        <w:footnoteRef/>
      </w:r>
      <w:r>
        <w:t xml:space="preserve"> </w:t>
      </w:r>
      <w:r w:rsidRPr="00936256">
        <w:rPr>
          <w:rFonts w:ascii="Times New Roman" w:eastAsia="Cambria" w:hAnsi="Times New Roman" w:cs="Times New Roman"/>
          <w:sz w:val="16"/>
          <w:szCs w:val="16"/>
        </w:rPr>
        <w:t>Prêt logement, créance personnelle, etc.</w:t>
      </w:r>
    </w:p>
  </w:footnote>
  <w:footnote w:id="28">
    <w:p w:rsidR="00936256" w:rsidRDefault="00936256">
      <w:pPr>
        <w:pStyle w:val="Notedebasdepage"/>
      </w:pPr>
      <w:r>
        <w:rPr>
          <w:rStyle w:val="Appelnotedebasdep"/>
        </w:rPr>
        <w:footnoteRef/>
      </w:r>
      <w:r>
        <w:t xml:space="preserve"> </w:t>
      </w:r>
      <w:r w:rsidRPr="00936256">
        <w:rPr>
          <w:rFonts w:ascii="Times New Roman" w:eastAsia="Cambria" w:hAnsi="Times New Roman" w:cs="Times New Roman"/>
          <w:sz w:val="16"/>
          <w:szCs w:val="16"/>
        </w:rPr>
        <w:t>Par exemple : acquisition immobilière</w:t>
      </w:r>
    </w:p>
  </w:footnote>
  <w:footnote w:id="29">
    <w:p w:rsidR="00936256" w:rsidRDefault="00936256">
      <w:pPr>
        <w:pStyle w:val="Notedebasdepage"/>
      </w:pPr>
      <w:r>
        <w:rPr>
          <w:rStyle w:val="Appelnotedebasdep"/>
        </w:rPr>
        <w:footnoteRef/>
      </w:r>
      <w:r>
        <w:t xml:space="preserve"> </w:t>
      </w:r>
      <w:r w:rsidRPr="00936256">
        <w:rPr>
          <w:rFonts w:ascii="Times New Roman" w:eastAsia="Cambria" w:hAnsi="Times New Roman" w:cs="Times New Roman"/>
          <w:sz w:val="16"/>
          <w:szCs w:val="16"/>
        </w:rPr>
        <w:t>Capital emprunté et intérêts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218F"/>
    <w:multiLevelType w:val="multilevel"/>
    <w:tmpl w:val="2B1E7070"/>
    <w:lvl w:ilvl="0">
      <w:numFmt w:val="bullet"/>
      <w:lvlText w:val="–"/>
      <w:lvlJc w:val="left"/>
      <w:pPr>
        <w:tabs>
          <w:tab w:val="num" w:pos="360"/>
        </w:tabs>
        <w:ind w:left="360" w:hanging="360"/>
      </w:pPr>
      <w:rPr>
        <w:rFonts w:ascii="Calibri Light" w:eastAsiaTheme="minorHAnsi" w:hAnsi="Calibri Light" w:cstheme="minorBidi" w:hint="default"/>
        <w:sz w:val="20"/>
      </w:rPr>
    </w:lvl>
    <w:lvl w:ilvl="1">
      <w:numFmt w:val="bullet"/>
      <w:lvlText w:val="–"/>
      <w:lvlJc w:val="left"/>
      <w:pPr>
        <w:tabs>
          <w:tab w:val="num" w:pos="1080"/>
        </w:tabs>
        <w:ind w:left="1080" w:hanging="360"/>
      </w:pPr>
      <w:rPr>
        <w:rFonts w:ascii="Calibri Light" w:eastAsiaTheme="minorHAnsi" w:hAnsi="Calibri Light" w:cstheme="minorBidi"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1B41B8E"/>
    <w:multiLevelType w:val="multilevel"/>
    <w:tmpl w:val="A8F44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56260C4"/>
    <w:multiLevelType w:val="multilevel"/>
    <w:tmpl w:val="2940DE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A885036"/>
    <w:multiLevelType w:val="multilevel"/>
    <w:tmpl w:val="CB889A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C171BB2"/>
    <w:multiLevelType w:val="multilevel"/>
    <w:tmpl w:val="73E45B26"/>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45437B5"/>
    <w:multiLevelType w:val="hybridMultilevel"/>
    <w:tmpl w:val="B5D65518"/>
    <w:lvl w:ilvl="0" w:tplc="994CA3E4">
      <w:numFmt w:val="bullet"/>
      <w:lvlText w:val="–"/>
      <w:lvlJc w:val="left"/>
      <w:pPr>
        <w:ind w:left="360" w:hanging="360"/>
      </w:pPr>
      <w:rPr>
        <w:rFonts w:ascii="Calibri Light" w:eastAsiaTheme="minorHAnsi" w:hAnsi="Calibri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49C7C0B"/>
    <w:multiLevelType w:val="multilevel"/>
    <w:tmpl w:val="181EBE74"/>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8042B10"/>
    <w:multiLevelType w:val="multilevel"/>
    <w:tmpl w:val="82FC5B0A"/>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99547C0"/>
    <w:multiLevelType w:val="multilevel"/>
    <w:tmpl w:val="AF164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BDC2CD0"/>
    <w:multiLevelType w:val="multilevel"/>
    <w:tmpl w:val="C06EC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CB76F6B"/>
    <w:multiLevelType w:val="multilevel"/>
    <w:tmpl w:val="31525D56"/>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tabs>
          <w:tab w:val="num" w:pos="1440"/>
        </w:tabs>
        <w:ind w:left="1440" w:hanging="360"/>
      </w:pPr>
      <w:rPr>
        <w:rFonts w:ascii="Calibri Light" w:eastAsiaTheme="minorHAnsi" w:hAnsi="Calibri Light"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A71835"/>
    <w:multiLevelType w:val="multilevel"/>
    <w:tmpl w:val="97867EE6"/>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22C66F9"/>
    <w:multiLevelType w:val="multilevel"/>
    <w:tmpl w:val="59F0B8C0"/>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23A65DF"/>
    <w:multiLevelType w:val="multilevel"/>
    <w:tmpl w:val="E6E445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24A5091"/>
    <w:multiLevelType w:val="multilevel"/>
    <w:tmpl w:val="0008A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2DB1ABE"/>
    <w:multiLevelType w:val="multilevel"/>
    <w:tmpl w:val="58FAE82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Calibri Light" w:eastAsiaTheme="minorHAnsi" w:hAnsi="Calibri Light" w:cstheme="minorBidi"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41C2A90"/>
    <w:multiLevelType w:val="multilevel"/>
    <w:tmpl w:val="3B129466"/>
    <w:lvl w:ilvl="0">
      <w:numFmt w:val="bullet"/>
      <w:lvlText w:val="–"/>
      <w:lvlJc w:val="left"/>
      <w:pPr>
        <w:tabs>
          <w:tab w:val="num" w:pos="360"/>
        </w:tabs>
        <w:ind w:left="360" w:hanging="360"/>
      </w:pPr>
      <w:rPr>
        <w:rFonts w:ascii="Calibri Light" w:eastAsiaTheme="minorHAnsi" w:hAnsi="Calibri Light" w:cstheme="minorBid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44D78BF"/>
    <w:multiLevelType w:val="multilevel"/>
    <w:tmpl w:val="15968C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3400DFC"/>
    <w:multiLevelType w:val="multilevel"/>
    <w:tmpl w:val="5B16DD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BFD530B"/>
    <w:multiLevelType w:val="hybridMultilevel"/>
    <w:tmpl w:val="2986864A"/>
    <w:lvl w:ilvl="0" w:tplc="994CA3E4">
      <w:numFmt w:val="bullet"/>
      <w:lvlText w:val="–"/>
      <w:lvlJc w:val="left"/>
      <w:pPr>
        <w:ind w:left="360" w:hanging="360"/>
      </w:pPr>
      <w:rPr>
        <w:rFonts w:ascii="Calibri Light" w:eastAsiaTheme="minorHAnsi" w:hAnsi="Calibri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09D3111"/>
    <w:multiLevelType w:val="multilevel"/>
    <w:tmpl w:val="25D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0C709D"/>
    <w:multiLevelType w:val="multilevel"/>
    <w:tmpl w:val="2E224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C67677C"/>
    <w:multiLevelType w:val="multilevel"/>
    <w:tmpl w:val="BBFADE58"/>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FA278AD"/>
    <w:multiLevelType w:val="hybridMultilevel"/>
    <w:tmpl w:val="910E36FC"/>
    <w:lvl w:ilvl="0" w:tplc="994CA3E4">
      <w:numFmt w:val="bullet"/>
      <w:lvlText w:val="–"/>
      <w:lvlJc w:val="left"/>
      <w:pPr>
        <w:ind w:left="360" w:hanging="360"/>
      </w:pPr>
      <w:rPr>
        <w:rFonts w:ascii="Calibri Light" w:eastAsiaTheme="minorHAnsi" w:hAnsi="Calibri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5F92CCE"/>
    <w:multiLevelType w:val="multilevel"/>
    <w:tmpl w:val="23828344"/>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E416532"/>
    <w:multiLevelType w:val="multilevel"/>
    <w:tmpl w:val="16C2921C"/>
    <w:lvl w:ilvl="0">
      <w:numFmt w:val="bullet"/>
      <w:lvlText w:val="–"/>
      <w:lvlJc w:val="left"/>
      <w:pPr>
        <w:tabs>
          <w:tab w:val="num" w:pos="360"/>
        </w:tabs>
        <w:ind w:left="360" w:hanging="360"/>
      </w:pPr>
      <w:rPr>
        <w:rFonts w:ascii="Calibri Light" w:eastAsiaTheme="minorHAnsi" w:hAnsi="Calibri Light"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3"/>
  </w:num>
  <w:num w:numId="4">
    <w:abstractNumId w:val="21"/>
  </w:num>
  <w:num w:numId="5">
    <w:abstractNumId w:val="18"/>
  </w:num>
  <w:num w:numId="6">
    <w:abstractNumId w:val="14"/>
  </w:num>
  <w:num w:numId="7">
    <w:abstractNumId w:val="17"/>
  </w:num>
  <w:num w:numId="8">
    <w:abstractNumId w:val="20"/>
  </w:num>
  <w:num w:numId="9">
    <w:abstractNumId w:val="13"/>
  </w:num>
  <w:num w:numId="10">
    <w:abstractNumId w:val="9"/>
  </w:num>
  <w:num w:numId="11">
    <w:abstractNumId w:val="8"/>
  </w:num>
  <w:num w:numId="12">
    <w:abstractNumId w:val="15"/>
  </w:num>
  <w:num w:numId="13">
    <w:abstractNumId w:val="0"/>
  </w:num>
  <w:num w:numId="14">
    <w:abstractNumId w:val="25"/>
  </w:num>
  <w:num w:numId="15">
    <w:abstractNumId w:val="7"/>
  </w:num>
  <w:num w:numId="16">
    <w:abstractNumId w:val="19"/>
  </w:num>
  <w:num w:numId="17">
    <w:abstractNumId w:val="6"/>
  </w:num>
  <w:num w:numId="18">
    <w:abstractNumId w:val="12"/>
  </w:num>
  <w:num w:numId="19">
    <w:abstractNumId w:val="24"/>
  </w:num>
  <w:num w:numId="20">
    <w:abstractNumId w:val="11"/>
  </w:num>
  <w:num w:numId="21">
    <w:abstractNumId w:val="16"/>
  </w:num>
  <w:num w:numId="22">
    <w:abstractNumId w:val="22"/>
  </w:num>
  <w:num w:numId="23">
    <w:abstractNumId w:val="4"/>
  </w:num>
  <w:num w:numId="24">
    <w:abstractNumId w:val="10"/>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01"/>
    <w:rsid w:val="00021999"/>
    <w:rsid w:val="000D3036"/>
    <w:rsid w:val="00185E26"/>
    <w:rsid w:val="001A749C"/>
    <w:rsid w:val="00241468"/>
    <w:rsid w:val="00287D78"/>
    <w:rsid w:val="004C7E68"/>
    <w:rsid w:val="005F433A"/>
    <w:rsid w:val="005F4801"/>
    <w:rsid w:val="006111CA"/>
    <w:rsid w:val="006C14C6"/>
    <w:rsid w:val="00936256"/>
    <w:rsid w:val="00B427EC"/>
    <w:rsid w:val="00B517C4"/>
    <w:rsid w:val="00CB7174"/>
    <w:rsid w:val="00D64792"/>
    <w:rsid w:val="00E24D05"/>
    <w:rsid w:val="00FB0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EB201-B647-4279-B45C-DBB29126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4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F48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4801"/>
    <w:rPr>
      <w:sz w:val="20"/>
      <w:szCs w:val="20"/>
    </w:rPr>
  </w:style>
  <w:style w:type="character" w:styleId="Appelnotedebasdep">
    <w:name w:val="footnote reference"/>
    <w:basedOn w:val="Policepardfaut"/>
    <w:uiPriority w:val="99"/>
    <w:semiHidden/>
    <w:unhideWhenUsed/>
    <w:rsid w:val="005F4801"/>
    <w:rPr>
      <w:vertAlign w:val="superscript"/>
    </w:rPr>
  </w:style>
  <w:style w:type="paragraph" w:styleId="En-tte">
    <w:name w:val="header"/>
    <w:basedOn w:val="Normal"/>
    <w:link w:val="En-tteCar"/>
    <w:uiPriority w:val="99"/>
    <w:unhideWhenUsed/>
    <w:rsid w:val="004C7E68"/>
    <w:pPr>
      <w:tabs>
        <w:tab w:val="center" w:pos="4536"/>
        <w:tab w:val="right" w:pos="9072"/>
      </w:tabs>
      <w:spacing w:after="0" w:line="240" w:lineRule="auto"/>
    </w:pPr>
  </w:style>
  <w:style w:type="character" w:customStyle="1" w:styleId="En-tteCar">
    <w:name w:val="En-tête Car"/>
    <w:basedOn w:val="Policepardfaut"/>
    <w:link w:val="En-tte"/>
    <w:uiPriority w:val="99"/>
    <w:rsid w:val="004C7E68"/>
  </w:style>
  <w:style w:type="paragraph" w:styleId="Pieddepage">
    <w:name w:val="footer"/>
    <w:basedOn w:val="Normal"/>
    <w:link w:val="PieddepageCar"/>
    <w:uiPriority w:val="99"/>
    <w:unhideWhenUsed/>
    <w:rsid w:val="004C7E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E68"/>
  </w:style>
  <w:style w:type="paragraph" w:styleId="Paragraphedeliste">
    <w:name w:val="List Paragraph"/>
    <w:basedOn w:val="Normal"/>
    <w:uiPriority w:val="34"/>
    <w:qFormat/>
    <w:rsid w:val="005F4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68C-12C1-44FB-B7E9-16F8AB7B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1309</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CUERQ</dc:creator>
  <cp:keywords/>
  <dc:description/>
  <cp:lastModifiedBy>Guillaume Valette-Valla</cp:lastModifiedBy>
  <cp:revision>2</cp:revision>
  <dcterms:created xsi:type="dcterms:W3CDTF">2017-02-20T11:11:00Z</dcterms:created>
  <dcterms:modified xsi:type="dcterms:W3CDTF">2017-02-20T11:11:00Z</dcterms:modified>
</cp:coreProperties>
</file>